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6B79" w14:textId="77777777" w:rsidR="00085BC1" w:rsidRDefault="00085BC1">
      <w:pPr>
        <w:pStyle w:val="TOCHeading"/>
      </w:pPr>
    </w:p>
    <w:p w14:paraId="6B228C56" w14:textId="5A57ECA0" w:rsidR="000322A0" w:rsidRDefault="00DC3117" w:rsidP="00366C51">
      <w:pPr>
        <w:pStyle w:val="TOCHeading"/>
        <w:jc w:val="center"/>
      </w:pPr>
      <w:r>
        <w:t xml:space="preserve">AGREEN </w:t>
      </w:r>
      <w:r w:rsidR="000322A0">
        <w:t>BSB-1135</w:t>
      </w:r>
    </w:p>
    <w:p w14:paraId="391D86D2" w14:textId="15115A03" w:rsidR="000322A0" w:rsidRPr="00646CC5" w:rsidRDefault="000322A0" w:rsidP="00646CC5">
      <w:pPr>
        <w:jc w:val="center"/>
        <w:rPr>
          <w:b/>
          <w:bCs/>
          <w:color w:val="FF0000"/>
          <w:sz w:val="36"/>
          <w:szCs w:val="36"/>
        </w:rPr>
      </w:pPr>
      <w:r w:rsidRPr="00646CC5">
        <w:rPr>
          <w:b/>
          <w:bCs/>
          <w:sz w:val="36"/>
          <w:szCs w:val="36"/>
        </w:rPr>
        <w:t>TENDE</w:t>
      </w:r>
      <w:r w:rsidR="00347CE4" w:rsidRPr="00646CC5">
        <w:rPr>
          <w:b/>
          <w:bCs/>
          <w:sz w:val="36"/>
          <w:szCs w:val="36"/>
        </w:rPr>
        <w:t>R INVITATION</w:t>
      </w:r>
      <w:r w:rsidR="00646CC5">
        <w:rPr>
          <w:b/>
          <w:bCs/>
          <w:sz w:val="36"/>
          <w:szCs w:val="36"/>
        </w:rPr>
        <w:t>-</w:t>
      </w:r>
      <w:r w:rsidR="00E849ED" w:rsidRPr="00646CC5">
        <w:rPr>
          <w:b/>
          <w:bCs/>
          <w:sz w:val="36"/>
          <w:szCs w:val="36"/>
        </w:rPr>
        <w:t xml:space="preserve"> </w:t>
      </w:r>
      <w:r w:rsidR="00646CC5" w:rsidRPr="00646CC5">
        <w:rPr>
          <w:b/>
          <w:bCs/>
          <w:color w:val="FF0000"/>
          <w:sz w:val="36"/>
          <w:szCs w:val="36"/>
        </w:rPr>
        <w:t>ICARE-BSB1135-004/AM/22</w:t>
      </w:r>
    </w:p>
    <w:p w14:paraId="15A2B5EA" w14:textId="7D922857" w:rsidR="00085BC1" w:rsidRDefault="00AB0FC6" w:rsidP="00366C51">
      <w:pPr>
        <w:pStyle w:val="TOCHeading"/>
        <w:jc w:val="center"/>
      </w:pPr>
      <w:r w:rsidRPr="00BB041B">
        <w:t xml:space="preserve">Invitation to participate in the tender </w:t>
      </w:r>
      <w:r>
        <w:t>f</w:t>
      </w:r>
      <w:r w:rsidRPr="00BB041B">
        <w:t>or development of the “Elaboration of a training course - syllabus, guidebook and open educational resources (OER)” training course</w:t>
      </w:r>
    </w:p>
    <w:p w14:paraId="55463BA6" w14:textId="026B30CA" w:rsidR="00AB0FC6" w:rsidRDefault="00AB0FC6" w:rsidP="00AB0FC6"/>
    <w:p w14:paraId="653B74EC" w14:textId="77777777" w:rsidR="00AB0FC6" w:rsidRPr="00AB0FC6" w:rsidRDefault="00AB0FC6" w:rsidP="00AB0FC6"/>
    <w:sdt>
      <w:sdtPr>
        <w:rPr>
          <w:rFonts w:asciiTheme="minorHAnsi" w:eastAsiaTheme="minorHAnsi" w:hAnsiTheme="minorHAnsi" w:cstheme="minorBidi"/>
          <w:color w:val="auto"/>
          <w:sz w:val="22"/>
          <w:szCs w:val="22"/>
        </w:rPr>
        <w:id w:val="1841266921"/>
        <w:docPartObj>
          <w:docPartGallery w:val="Table of Contents"/>
          <w:docPartUnique/>
        </w:docPartObj>
      </w:sdtPr>
      <w:sdtEndPr>
        <w:rPr>
          <w:b/>
          <w:bCs/>
          <w:noProof/>
        </w:rPr>
      </w:sdtEndPr>
      <w:sdtContent>
        <w:p w14:paraId="0249BB6D" w14:textId="261BDAB9" w:rsidR="00A065EE" w:rsidRDefault="00A065EE">
          <w:pPr>
            <w:pStyle w:val="TOCHeading"/>
          </w:pPr>
          <w:r>
            <w:t>Contents</w:t>
          </w:r>
        </w:p>
        <w:p w14:paraId="6E0DE4CD" w14:textId="502664F0" w:rsidR="00A406C0" w:rsidRDefault="00A065EE">
          <w:pPr>
            <w:pStyle w:val="TOC1"/>
            <w:tabs>
              <w:tab w:val="right" w:leader="dot" w:pos="8926"/>
            </w:tabs>
            <w:rPr>
              <w:rFonts w:eastAsiaTheme="minorEastAsia"/>
              <w:noProof/>
            </w:rPr>
          </w:pPr>
          <w:r>
            <w:fldChar w:fldCharType="begin"/>
          </w:r>
          <w:r>
            <w:instrText xml:space="preserve"> TOC \o "1-3" \h \z \u </w:instrText>
          </w:r>
          <w:r>
            <w:fldChar w:fldCharType="separate"/>
          </w:r>
          <w:hyperlink w:anchor="_Toc94795916" w:history="1">
            <w:r w:rsidR="00A406C0" w:rsidRPr="001724DD">
              <w:rPr>
                <w:rStyle w:val="Hyperlink"/>
                <w:noProof/>
              </w:rPr>
              <w:t>PART 1. Invitation to participate in the tender for development of the “Elaboration of a training course - syllabus, guidebook and open educational resources (OER)” training course</w:t>
            </w:r>
            <w:r w:rsidR="00A406C0">
              <w:rPr>
                <w:noProof/>
                <w:webHidden/>
              </w:rPr>
              <w:tab/>
            </w:r>
            <w:r w:rsidR="00A406C0">
              <w:rPr>
                <w:noProof/>
                <w:webHidden/>
              </w:rPr>
              <w:fldChar w:fldCharType="begin"/>
            </w:r>
            <w:r w:rsidR="00A406C0">
              <w:rPr>
                <w:noProof/>
                <w:webHidden/>
              </w:rPr>
              <w:instrText xml:space="preserve"> PAGEREF _Toc94795916 \h </w:instrText>
            </w:r>
            <w:r w:rsidR="00A406C0">
              <w:rPr>
                <w:noProof/>
                <w:webHidden/>
              </w:rPr>
            </w:r>
            <w:r w:rsidR="00A406C0">
              <w:rPr>
                <w:noProof/>
                <w:webHidden/>
              </w:rPr>
              <w:fldChar w:fldCharType="separate"/>
            </w:r>
            <w:r w:rsidR="00A406C0">
              <w:rPr>
                <w:noProof/>
                <w:webHidden/>
              </w:rPr>
              <w:t>2</w:t>
            </w:r>
            <w:r w:rsidR="00A406C0">
              <w:rPr>
                <w:noProof/>
                <w:webHidden/>
              </w:rPr>
              <w:fldChar w:fldCharType="end"/>
            </w:r>
          </w:hyperlink>
        </w:p>
        <w:p w14:paraId="260F7261" w14:textId="2CC47EF7" w:rsidR="00A406C0" w:rsidRDefault="003346D8">
          <w:pPr>
            <w:pStyle w:val="TOC2"/>
            <w:tabs>
              <w:tab w:val="left" w:pos="880"/>
              <w:tab w:val="right" w:leader="dot" w:pos="8926"/>
            </w:tabs>
            <w:rPr>
              <w:rFonts w:eastAsiaTheme="minorEastAsia"/>
              <w:noProof/>
            </w:rPr>
          </w:pPr>
          <w:hyperlink w:anchor="_Toc94795917" w:history="1">
            <w:r w:rsidR="00A406C0" w:rsidRPr="001724DD">
              <w:rPr>
                <w:rStyle w:val="Hyperlink"/>
                <w:noProof/>
              </w:rPr>
              <w:t>1.1.</w:t>
            </w:r>
            <w:r w:rsidR="00A406C0">
              <w:rPr>
                <w:rFonts w:eastAsiaTheme="minorEastAsia"/>
                <w:noProof/>
              </w:rPr>
              <w:tab/>
            </w:r>
            <w:r w:rsidR="00A406C0" w:rsidRPr="001724DD">
              <w:rPr>
                <w:rStyle w:val="Hyperlink"/>
                <w:noProof/>
              </w:rPr>
              <w:t>GENERAL INFORMATION ON THE ACTIVITY AND RESPECTIVE PROJECT OUTPUT</w:t>
            </w:r>
            <w:r w:rsidR="00A406C0">
              <w:rPr>
                <w:noProof/>
                <w:webHidden/>
              </w:rPr>
              <w:tab/>
            </w:r>
            <w:r w:rsidR="00A406C0">
              <w:rPr>
                <w:noProof/>
                <w:webHidden/>
              </w:rPr>
              <w:fldChar w:fldCharType="begin"/>
            </w:r>
            <w:r w:rsidR="00A406C0">
              <w:rPr>
                <w:noProof/>
                <w:webHidden/>
              </w:rPr>
              <w:instrText xml:space="preserve"> PAGEREF _Toc94795917 \h </w:instrText>
            </w:r>
            <w:r w:rsidR="00A406C0">
              <w:rPr>
                <w:noProof/>
                <w:webHidden/>
              </w:rPr>
            </w:r>
            <w:r w:rsidR="00A406C0">
              <w:rPr>
                <w:noProof/>
                <w:webHidden/>
              </w:rPr>
              <w:fldChar w:fldCharType="separate"/>
            </w:r>
            <w:r w:rsidR="00A406C0">
              <w:rPr>
                <w:noProof/>
                <w:webHidden/>
              </w:rPr>
              <w:t>3</w:t>
            </w:r>
            <w:r w:rsidR="00A406C0">
              <w:rPr>
                <w:noProof/>
                <w:webHidden/>
              </w:rPr>
              <w:fldChar w:fldCharType="end"/>
            </w:r>
          </w:hyperlink>
        </w:p>
        <w:p w14:paraId="39A3A7EA" w14:textId="1981AE17" w:rsidR="00A406C0" w:rsidRDefault="003346D8">
          <w:pPr>
            <w:pStyle w:val="TOC2"/>
            <w:tabs>
              <w:tab w:val="left" w:pos="880"/>
              <w:tab w:val="right" w:leader="dot" w:pos="8926"/>
            </w:tabs>
            <w:rPr>
              <w:rFonts w:eastAsiaTheme="minorEastAsia"/>
              <w:noProof/>
            </w:rPr>
          </w:pPr>
          <w:hyperlink w:anchor="_Toc94795918" w:history="1">
            <w:r w:rsidR="00A406C0" w:rsidRPr="001724DD">
              <w:rPr>
                <w:rStyle w:val="Hyperlink"/>
                <w:noProof/>
              </w:rPr>
              <w:t>1.2.</w:t>
            </w:r>
            <w:r w:rsidR="00A406C0">
              <w:rPr>
                <w:rFonts w:eastAsiaTheme="minorEastAsia"/>
                <w:noProof/>
              </w:rPr>
              <w:tab/>
            </w:r>
            <w:r w:rsidR="00A406C0" w:rsidRPr="001724DD">
              <w:rPr>
                <w:rStyle w:val="Hyperlink"/>
                <w:noProof/>
              </w:rPr>
              <w:t>THE SCOPE OF RESPONSIBILITIES OF THE CONTRACTOR</w:t>
            </w:r>
            <w:r w:rsidR="00A406C0">
              <w:rPr>
                <w:noProof/>
                <w:webHidden/>
              </w:rPr>
              <w:tab/>
            </w:r>
            <w:r w:rsidR="00A406C0">
              <w:rPr>
                <w:noProof/>
                <w:webHidden/>
              </w:rPr>
              <w:fldChar w:fldCharType="begin"/>
            </w:r>
            <w:r w:rsidR="00A406C0">
              <w:rPr>
                <w:noProof/>
                <w:webHidden/>
              </w:rPr>
              <w:instrText xml:space="preserve"> PAGEREF _Toc94795918 \h </w:instrText>
            </w:r>
            <w:r w:rsidR="00A406C0">
              <w:rPr>
                <w:noProof/>
                <w:webHidden/>
              </w:rPr>
            </w:r>
            <w:r w:rsidR="00A406C0">
              <w:rPr>
                <w:noProof/>
                <w:webHidden/>
              </w:rPr>
              <w:fldChar w:fldCharType="separate"/>
            </w:r>
            <w:r w:rsidR="00A406C0">
              <w:rPr>
                <w:noProof/>
                <w:webHidden/>
              </w:rPr>
              <w:t>5</w:t>
            </w:r>
            <w:r w:rsidR="00A406C0">
              <w:rPr>
                <w:noProof/>
                <w:webHidden/>
              </w:rPr>
              <w:fldChar w:fldCharType="end"/>
            </w:r>
          </w:hyperlink>
        </w:p>
        <w:p w14:paraId="566D8A15" w14:textId="04D9BECA" w:rsidR="00A406C0" w:rsidRDefault="003346D8">
          <w:pPr>
            <w:pStyle w:val="TOC2"/>
            <w:tabs>
              <w:tab w:val="left" w:pos="880"/>
              <w:tab w:val="right" w:leader="dot" w:pos="8926"/>
            </w:tabs>
            <w:rPr>
              <w:rFonts w:eastAsiaTheme="minorEastAsia"/>
              <w:noProof/>
            </w:rPr>
          </w:pPr>
          <w:hyperlink w:anchor="_Toc94795919" w:history="1">
            <w:r w:rsidR="00A406C0" w:rsidRPr="001724DD">
              <w:rPr>
                <w:rStyle w:val="Hyperlink"/>
                <w:noProof/>
                <w:lang w:val="en-GB"/>
              </w:rPr>
              <w:t>1.3.</w:t>
            </w:r>
            <w:r w:rsidR="00A406C0">
              <w:rPr>
                <w:rFonts w:eastAsiaTheme="minorEastAsia"/>
                <w:noProof/>
              </w:rPr>
              <w:tab/>
            </w:r>
            <w:r w:rsidR="00A406C0" w:rsidRPr="001724DD">
              <w:rPr>
                <w:rStyle w:val="Hyperlink"/>
                <w:noProof/>
                <w:lang w:val="en-GB"/>
              </w:rPr>
              <w:t>Eligibility Requirements</w:t>
            </w:r>
            <w:r w:rsidR="00A406C0">
              <w:rPr>
                <w:noProof/>
                <w:webHidden/>
              </w:rPr>
              <w:tab/>
            </w:r>
            <w:r w:rsidR="00A406C0">
              <w:rPr>
                <w:noProof/>
                <w:webHidden/>
              </w:rPr>
              <w:fldChar w:fldCharType="begin"/>
            </w:r>
            <w:r w:rsidR="00A406C0">
              <w:rPr>
                <w:noProof/>
                <w:webHidden/>
              </w:rPr>
              <w:instrText xml:space="preserve"> PAGEREF _Toc94795919 \h </w:instrText>
            </w:r>
            <w:r w:rsidR="00A406C0">
              <w:rPr>
                <w:noProof/>
                <w:webHidden/>
              </w:rPr>
            </w:r>
            <w:r w:rsidR="00A406C0">
              <w:rPr>
                <w:noProof/>
                <w:webHidden/>
              </w:rPr>
              <w:fldChar w:fldCharType="separate"/>
            </w:r>
            <w:r w:rsidR="00A406C0">
              <w:rPr>
                <w:noProof/>
                <w:webHidden/>
              </w:rPr>
              <w:t>6</w:t>
            </w:r>
            <w:r w:rsidR="00A406C0">
              <w:rPr>
                <w:noProof/>
                <w:webHidden/>
              </w:rPr>
              <w:fldChar w:fldCharType="end"/>
            </w:r>
          </w:hyperlink>
        </w:p>
        <w:p w14:paraId="43572BCF" w14:textId="3615F104" w:rsidR="00A406C0" w:rsidRDefault="003346D8">
          <w:pPr>
            <w:pStyle w:val="TOC1"/>
            <w:tabs>
              <w:tab w:val="right" w:leader="dot" w:pos="8926"/>
            </w:tabs>
            <w:rPr>
              <w:rFonts w:eastAsiaTheme="minorEastAsia"/>
              <w:noProof/>
            </w:rPr>
          </w:pPr>
          <w:hyperlink w:anchor="_Toc94795920" w:history="1">
            <w:r w:rsidR="00A406C0" w:rsidRPr="001724DD">
              <w:rPr>
                <w:rStyle w:val="Hyperlink"/>
                <w:noProof/>
              </w:rPr>
              <w:t>PART 2. Format of the offer to be submitted</w:t>
            </w:r>
            <w:r w:rsidR="00A406C0">
              <w:rPr>
                <w:noProof/>
                <w:webHidden/>
              </w:rPr>
              <w:tab/>
            </w:r>
            <w:r w:rsidR="00A406C0">
              <w:rPr>
                <w:noProof/>
                <w:webHidden/>
              </w:rPr>
              <w:fldChar w:fldCharType="begin"/>
            </w:r>
            <w:r w:rsidR="00A406C0">
              <w:rPr>
                <w:noProof/>
                <w:webHidden/>
              </w:rPr>
              <w:instrText xml:space="preserve"> PAGEREF _Toc94795920 \h </w:instrText>
            </w:r>
            <w:r w:rsidR="00A406C0">
              <w:rPr>
                <w:noProof/>
                <w:webHidden/>
              </w:rPr>
            </w:r>
            <w:r w:rsidR="00A406C0">
              <w:rPr>
                <w:noProof/>
                <w:webHidden/>
              </w:rPr>
              <w:fldChar w:fldCharType="separate"/>
            </w:r>
            <w:r w:rsidR="00A406C0">
              <w:rPr>
                <w:noProof/>
                <w:webHidden/>
              </w:rPr>
              <w:t>7</w:t>
            </w:r>
            <w:r w:rsidR="00A406C0">
              <w:rPr>
                <w:noProof/>
                <w:webHidden/>
              </w:rPr>
              <w:fldChar w:fldCharType="end"/>
            </w:r>
          </w:hyperlink>
        </w:p>
        <w:p w14:paraId="0238786C" w14:textId="45C14D26" w:rsidR="00A406C0" w:rsidRDefault="003346D8">
          <w:pPr>
            <w:pStyle w:val="TOC2"/>
            <w:tabs>
              <w:tab w:val="right" w:leader="dot" w:pos="8926"/>
            </w:tabs>
            <w:rPr>
              <w:rFonts w:eastAsiaTheme="minorEastAsia"/>
              <w:noProof/>
            </w:rPr>
          </w:pPr>
          <w:hyperlink w:anchor="_Toc94795921" w:history="1">
            <w:r w:rsidR="00A406C0" w:rsidRPr="001724DD">
              <w:rPr>
                <w:rStyle w:val="Hyperlink"/>
                <w:noProof/>
              </w:rPr>
              <w:t>2.1. Declaration on honor on exclusion criteria and selection criteria</w:t>
            </w:r>
            <w:r w:rsidR="00A406C0">
              <w:rPr>
                <w:noProof/>
                <w:webHidden/>
              </w:rPr>
              <w:tab/>
            </w:r>
            <w:r w:rsidR="00A406C0">
              <w:rPr>
                <w:noProof/>
                <w:webHidden/>
              </w:rPr>
              <w:fldChar w:fldCharType="begin"/>
            </w:r>
            <w:r w:rsidR="00A406C0">
              <w:rPr>
                <w:noProof/>
                <w:webHidden/>
              </w:rPr>
              <w:instrText xml:space="preserve"> PAGEREF _Toc94795921 \h </w:instrText>
            </w:r>
            <w:r w:rsidR="00A406C0">
              <w:rPr>
                <w:noProof/>
                <w:webHidden/>
              </w:rPr>
            </w:r>
            <w:r w:rsidR="00A406C0">
              <w:rPr>
                <w:noProof/>
                <w:webHidden/>
              </w:rPr>
              <w:fldChar w:fldCharType="separate"/>
            </w:r>
            <w:r w:rsidR="00A406C0">
              <w:rPr>
                <w:noProof/>
                <w:webHidden/>
              </w:rPr>
              <w:t>7</w:t>
            </w:r>
            <w:r w:rsidR="00A406C0">
              <w:rPr>
                <w:noProof/>
                <w:webHidden/>
              </w:rPr>
              <w:fldChar w:fldCharType="end"/>
            </w:r>
          </w:hyperlink>
        </w:p>
        <w:p w14:paraId="4B708101" w14:textId="1311357D" w:rsidR="00A406C0" w:rsidRDefault="003346D8">
          <w:pPr>
            <w:pStyle w:val="TOC2"/>
            <w:tabs>
              <w:tab w:val="right" w:leader="dot" w:pos="8926"/>
            </w:tabs>
            <w:rPr>
              <w:rFonts w:eastAsiaTheme="minorEastAsia"/>
              <w:noProof/>
            </w:rPr>
          </w:pPr>
          <w:hyperlink w:anchor="_Toc94795922" w:history="1">
            <w:r w:rsidR="00A406C0" w:rsidRPr="001724DD">
              <w:rPr>
                <w:rStyle w:val="Hyperlink"/>
                <w:noProof/>
              </w:rPr>
              <w:t xml:space="preserve">I – Situations of exclusion concerning </w:t>
            </w:r>
            <w:r w:rsidR="00A406C0" w:rsidRPr="001724DD">
              <w:rPr>
                <w:rStyle w:val="Hyperlink"/>
                <w:bCs/>
                <w:noProof/>
              </w:rPr>
              <w:t>the person</w:t>
            </w:r>
            <w:r w:rsidR="00A406C0">
              <w:rPr>
                <w:noProof/>
                <w:webHidden/>
              </w:rPr>
              <w:tab/>
            </w:r>
            <w:r w:rsidR="00A406C0">
              <w:rPr>
                <w:noProof/>
                <w:webHidden/>
              </w:rPr>
              <w:fldChar w:fldCharType="begin"/>
            </w:r>
            <w:r w:rsidR="00A406C0">
              <w:rPr>
                <w:noProof/>
                <w:webHidden/>
              </w:rPr>
              <w:instrText xml:space="preserve"> PAGEREF _Toc94795922 \h </w:instrText>
            </w:r>
            <w:r w:rsidR="00A406C0">
              <w:rPr>
                <w:noProof/>
                <w:webHidden/>
              </w:rPr>
            </w:r>
            <w:r w:rsidR="00A406C0">
              <w:rPr>
                <w:noProof/>
                <w:webHidden/>
              </w:rPr>
              <w:fldChar w:fldCharType="separate"/>
            </w:r>
            <w:r w:rsidR="00A406C0">
              <w:rPr>
                <w:noProof/>
                <w:webHidden/>
              </w:rPr>
              <w:t>8</w:t>
            </w:r>
            <w:r w:rsidR="00A406C0">
              <w:rPr>
                <w:noProof/>
                <w:webHidden/>
              </w:rPr>
              <w:fldChar w:fldCharType="end"/>
            </w:r>
          </w:hyperlink>
        </w:p>
        <w:p w14:paraId="3611DEEE" w14:textId="0F5F348A" w:rsidR="00A406C0" w:rsidRDefault="003346D8">
          <w:pPr>
            <w:pStyle w:val="TOC2"/>
            <w:tabs>
              <w:tab w:val="right" w:leader="dot" w:pos="8926"/>
            </w:tabs>
            <w:rPr>
              <w:rFonts w:eastAsiaTheme="minorEastAsia"/>
              <w:noProof/>
            </w:rPr>
          </w:pPr>
          <w:hyperlink w:anchor="_Toc94795923" w:history="1">
            <w:r w:rsidR="00A406C0" w:rsidRPr="001724DD">
              <w:rPr>
                <w:rStyle w:val="Hyperlink"/>
                <w:noProof/>
              </w:rPr>
              <w:t xml:space="preserve">II – Situations of exclusion concerning </w:t>
            </w:r>
            <w:r w:rsidR="00A406C0" w:rsidRPr="001724DD">
              <w:rPr>
                <w:rStyle w:val="Hyperlink"/>
                <w:bCs/>
                <w:noProof/>
              </w:rPr>
              <w:t>natural or legal persons</w:t>
            </w:r>
            <w:r w:rsidR="00A406C0" w:rsidRPr="001724DD">
              <w:rPr>
                <w:rStyle w:val="Hyperlink"/>
                <w:noProof/>
              </w:rPr>
              <w:t xml:space="preserve"> with power of representation, decision-making or control over the </w:t>
            </w:r>
            <w:r w:rsidR="00A406C0" w:rsidRPr="001724DD">
              <w:rPr>
                <w:rStyle w:val="Hyperlink"/>
                <w:i/>
                <w:iCs/>
                <w:noProof/>
              </w:rPr>
              <w:t>legal person and beneficial owners</w:t>
            </w:r>
            <w:r w:rsidR="00A406C0">
              <w:rPr>
                <w:noProof/>
                <w:webHidden/>
              </w:rPr>
              <w:tab/>
            </w:r>
            <w:r w:rsidR="00A406C0">
              <w:rPr>
                <w:noProof/>
                <w:webHidden/>
              </w:rPr>
              <w:fldChar w:fldCharType="begin"/>
            </w:r>
            <w:r w:rsidR="00A406C0">
              <w:rPr>
                <w:noProof/>
                <w:webHidden/>
              </w:rPr>
              <w:instrText xml:space="preserve"> PAGEREF _Toc94795923 \h </w:instrText>
            </w:r>
            <w:r w:rsidR="00A406C0">
              <w:rPr>
                <w:noProof/>
                <w:webHidden/>
              </w:rPr>
            </w:r>
            <w:r w:rsidR="00A406C0">
              <w:rPr>
                <w:noProof/>
                <w:webHidden/>
              </w:rPr>
              <w:fldChar w:fldCharType="separate"/>
            </w:r>
            <w:r w:rsidR="00A406C0">
              <w:rPr>
                <w:noProof/>
                <w:webHidden/>
              </w:rPr>
              <w:t>10</w:t>
            </w:r>
            <w:r w:rsidR="00A406C0">
              <w:rPr>
                <w:noProof/>
                <w:webHidden/>
              </w:rPr>
              <w:fldChar w:fldCharType="end"/>
            </w:r>
          </w:hyperlink>
        </w:p>
        <w:p w14:paraId="66A21997" w14:textId="277BFC7C" w:rsidR="00A406C0" w:rsidRDefault="003346D8">
          <w:pPr>
            <w:pStyle w:val="TOC2"/>
            <w:tabs>
              <w:tab w:val="right" w:leader="dot" w:pos="8926"/>
            </w:tabs>
            <w:rPr>
              <w:rFonts w:eastAsiaTheme="minorEastAsia"/>
              <w:noProof/>
            </w:rPr>
          </w:pPr>
          <w:hyperlink w:anchor="_Toc94795924" w:history="1">
            <w:r w:rsidR="00A406C0" w:rsidRPr="001724DD">
              <w:rPr>
                <w:rStyle w:val="Hyperlink"/>
                <w:noProof/>
              </w:rPr>
              <w:t xml:space="preserve">III – Situations of exclusion concerning </w:t>
            </w:r>
            <w:r w:rsidR="00A406C0" w:rsidRPr="001724DD">
              <w:rPr>
                <w:rStyle w:val="Hyperlink"/>
                <w:bCs/>
                <w:noProof/>
              </w:rPr>
              <w:t>natural or legal persons</w:t>
            </w:r>
            <w:r w:rsidR="00A406C0" w:rsidRPr="001724DD">
              <w:rPr>
                <w:rStyle w:val="Hyperlink"/>
                <w:noProof/>
              </w:rPr>
              <w:t xml:space="preserve"> assuming unlimited liability for </w:t>
            </w:r>
            <w:r w:rsidR="00A406C0" w:rsidRPr="001724DD">
              <w:rPr>
                <w:rStyle w:val="Hyperlink"/>
                <w:i/>
                <w:iCs/>
                <w:noProof/>
              </w:rPr>
              <w:t>the debts of the legal person</w:t>
            </w:r>
            <w:r w:rsidR="00A406C0">
              <w:rPr>
                <w:noProof/>
                <w:webHidden/>
              </w:rPr>
              <w:tab/>
            </w:r>
            <w:r w:rsidR="00A406C0">
              <w:rPr>
                <w:noProof/>
                <w:webHidden/>
              </w:rPr>
              <w:fldChar w:fldCharType="begin"/>
            </w:r>
            <w:r w:rsidR="00A406C0">
              <w:rPr>
                <w:noProof/>
                <w:webHidden/>
              </w:rPr>
              <w:instrText xml:space="preserve"> PAGEREF _Toc94795924 \h </w:instrText>
            </w:r>
            <w:r w:rsidR="00A406C0">
              <w:rPr>
                <w:noProof/>
                <w:webHidden/>
              </w:rPr>
            </w:r>
            <w:r w:rsidR="00A406C0">
              <w:rPr>
                <w:noProof/>
                <w:webHidden/>
              </w:rPr>
              <w:fldChar w:fldCharType="separate"/>
            </w:r>
            <w:r w:rsidR="00A406C0">
              <w:rPr>
                <w:noProof/>
                <w:webHidden/>
              </w:rPr>
              <w:t>11</w:t>
            </w:r>
            <w:r w:rsidR="00A406C0">
              <w:rPr>
                <w:noProof/>
                <w:webHidden/>
              </w:rPr>
              <w:fldChar w:fldCharType="end"/>
            </w:r>
          </w:hyperlink>
        </w:p>
        <w:p w14:paraId="73BC9A7B" w14:textId="1276FC64" w:rsidR="00A406C0" w:rsidRDefault="003346D8">
          <w:pPr>
            <w:pStyle w:val="TOC2"/>
            <w:tabs>
              <w:tab w:val="right" w:leader="dot" w:pos="8926"/>
            </w:tabs>
            <w:rPr>
              <w:rFonts w:eastAsiaTheme="minorEastAsia"/>
              <w:noProof/>
            </w:rPr>
          </w:pPr>
          <w:hyperlink w:anchor="_Toc94795925" w:history="1">
            <w:r w:rsidR="00A406C0" w:rsidRPr="001724DD">
              <w:rPr>
                <w:rStyle w:val="Hyperlink"/>
                <w:noProof/>
              </w:rPr>
              <w:t>IV – Grounds for rejection from this procedure</w:t>
            </w:r>
            <w:r w:rsidR="00A406C0">
              <w:rPr>
                <w:noProof/>
                <w:webHidden/>
              </w:rPr>
              <w:tab/>
            </w:r>
            <w:r w:rsidR="00A406C0">
              <w:rPr>
                <w:noProof/>
                <w:webHidden/>
              </w:rPr>
              <w:fldChar w:fldCharType="begin"/>
            </w:r>
            <w:r w:rsidR="00A406C0">
              <w:rPr>
                <w:noProof/>
                <w:webHidden/>
              </w:rPr>
              <w:instrText xml:space="preserve"> PAGEREF _Toc94795925 \h </w:instrText>
            </w:r>
            <w:r w:rsidR="00A406C0">
              <w:rPr>
                <w:noProof/>
                <w:webHidden/>
              </w:rPr>
            </w:r>
            <w:r w:rsidR="00A406C0">
              <w:rPr>
                <w:noProof/>
                <w:webHidden/>
              </w:rPr>
              <w:fldChar w:fldCharType="separate"/>
            </w:r>
            <w:r w:rsidR="00A406C0">
              <w:rPr>
                <w:noProof/>
                <w:webHidden/>
              </w:rPr>
              <w:t>11</w:t>
            </w:r>
            <w:r w:rsidR="00A406C0">
              <w:rPr>
                <w:noProof/>
                <w:webHidden/>
              </w:rPr>
              <w:fldChar w:fldCharType="end"/>
            </w:r>
          </w:hyperlink>
        </w:p>
        <w:p w14:paraId="257F5EB7" w14:textId="71F456D9" w:rsidR="00A406C0" w:rsidRDefault="003346D8">
          <w:pPr>
            <w:pStyle w:val="TOC2"/>
            <w:tabs>
              <w:tab w:val="right" w:leader="dot" w:pos="8926"/>
            </w:tabs>
            <w:rPr>
              <w:rFonts w:eastAsiaTheme="minorEastAsia"/>
              <w:noProof/>
            </w:rPr>
          </w:pPr>
          <w:hyperlink w:anchor="_Toc94795926" w:history="1">
            <w:r w:rsidR="00A406C0" w:rsidRPr="001724DD">
              <w:rPr>
                <w:rStyle w:val="Hyperlink"/>
                <w:noProof/>
              </w:rPr>
              <w:t>V – Remedial measures</w:t>
            </w:r>
            <w:r w:rsidR="00A406C0">
              <w:rPr>
                <w:noProof/>
                <w:webHidden/>
              </w:rPr>
              <w:tab/>
            </w:r>
            <w:r w:rsidR="00A406C0">
              <w:rPr>
                <w:noProof/>
                <w:webHidden/>
              </w:rPr>
              <w:fldChar w:fldCharType="begin"/>
            </w:r>
            <w:r w:rsidR="00A406C0">
              <w:rPr>
                <w:noProof/>
                <w:webHidden/>
              </w:rPr>
              <w:instrText xml:space="preserve"> PAGEREF _Toc94795926 \h </w:instrText>
            </w:r>
            <w:r w:rsidR="00A406C0">
              <w:rPr>
                <w:noProof/>
                <w:webHidden/>
              </w:rPr>
            </w:r>
            <w:r w:rsidR="00A406C0">
              <w:rPr>
                <w:noProof/>
                <w:webHidden/>
              </w:rPr>
              <w:fldChar w:fldCharType="separate"/>
            </w:r>
            <w:r w:rsidR="00A406C0">
              <w:rPr>
                <w:noProof/>
                <w:webHidden/>
              </w:rPr>
              <w:t>11</w:t>
            </w:r>
            <w:r w:rsidR="00A406C0">
              <w:rPr>
                <w:noProof/>
                <w:webHidden/>
              </w:rPr>
              <w:fldChar w:fldCharType="end"/>
            </w:r>
          </w:hyperlink>
        </w:p>
        <w:p w14:paraId="22615A0A" w14:textId="5BA5D53B" w:rsidR="00A406C0" w:rsidRDefault="003346D8">
          <w:pPr>
            <w:pStyle w:val="TOC2"/>
            <w:tabs>
              <w:tab w:val="right" w:leader="dot" w:pos="8926"/>
            </w:tabs>
            <w:rPr>
              <w:rFonts w:eastAsiaTheme="minorEastAsia"/>
              <w:noProof/>
            </w:rPr>
          </w:pPr>
          <w:hyperlink w:anchor="_Toc94795927" w:history="1">
            <w:r w:rsidR="00A406C0" w:rsidRPr="001724DD">
              <w:rPr>
                <w:rStyle w:val="Hyperlink"/>
                <w:noProof/>
              </w:rPr>
              <w:t>VI – Evidence upon request</w:t>
            </w:r>
            <w:r w:rsidR="00A406C0">
              <w:rPr>
                <w:noProof/>
                <w:webHidden/>
              </w:rPr>
              <w:tab/>
            </w:r>
            <w:r w:rsidR="00A406C0">
              <w:rPr>
                <w:noProof/>
                <w:webHidden/>
              </w:rPr>
              <w:fldChar w:fldCharType="begin"/>
            </w:r>
            <w:r w:rsidR="00A406C0">
              <w:rPr>
                <w:noProof/>
                <w:webHidden/>
              </w:rPr>
              <w:instrText xml:space="preserve"> PAGEREF _Toc94795927 \h </w:instrText>
            </w:r>
            <w:r w:rsidR="00A406C0">
              <w:rPr>
                <w:noProof/>
                <w:webHidden/>
              </w:rPr>
            </w:r>
            <w:r w:rsidR="00A406C0">
              <w:rPr>
                <w:noProof/>
                <w:webHidden/>
              </w:rPr>
              <w:fldChar w:fldCharType="separate"/>
            </w:r>
            <w:r w:rsidR="00A406C0">
              <w:rPr>
                <w:noProof/>
                <w:webHidden/>
              </w:rPr>
              <w:t>12</w:t>
            </w:r>
            <w:r w:rsidR="00A406C0">
              <w:rPr>
                <w:noProof/>
                <w:webHidden/>
              </w:rPr>
              <w:fldChar w:fldCharType="end"/>
            </w:r>
          </w:hyperlink>
        </w:p>
        <w:p w14:paraId="0BC7F705" w14:textId="4333EA7A" w:rsidR="00A406C0" w:rsidRDefault="003346D8">
          <w:pPr>
            <w:pStyle w:val="TOC2"/>
            <w:tabs>
              <w:tab w:val="right" w:leader="dot" w:pos="8926"/>
            </w:tabs>
            <w:rPr>
              <w:rFonts w:eastAsiaTheme="minorEastAsia"/>
              <w:noProof/>
            </w:rPr>
          </w:pPr>
          <w:hyperlink w:anchor="_Toc94795928" w:history="1">
            <w:r w:rsidR="00A406C0" w:rsidRPr="001724DD">
              <w:rPr>
                <w:rStyle w:val="Hyperlink"/>
                <w:noProof/>
              </w:rPr>
              <w:t>VII – Selection criteria</w:t>
            </w:r>
            <w:r w:rsidR="00A406C0">
              <w:rPr>
                <w:noProof/>
                <w:webHidden/>
              </w:rPr>
              <w:tab/>
            </w:r>
            <w:r w:rsidR="00A406C0">
              <w:rPr>
                <w:noProof/>
                <w:webHidden/>
              </w:rPr>
              <w:fldChar w:fldCharType="begin"/>
            </w:r>
            <w:r w:rsidR="00A406C0">
              <w:rPr>
                <w:noProof/>
                <w:webHidden/>
              </w:rPr>
              <w:instrText xml:space="preserve"> PAGEREF _Toc94795928 \h </w:instrText>
            </w:r>
            <w:r w:rsidR="00A406C0">
              <w:rPr>
                <w:noProof/>
                <w:webHidden/>
              </w:rPr>
            </w:r>
            <w:r w:rsidR="00A406C0">
              <w:rPr>
                <w:noProof/>
                <w:webHidden/>
              </w:rPr>
              <w:fldChar w:fldCharType="separate"/>
            </w:r>
            <w:r w:rsidR="00A406C0">
              <w:rPr>
                <w:noProof/>
                <w:webHidden/>
              </w:rPr>
              <w:t>12</w:t>
            </w:r>
            <w:r w:rsidR="00A406C0">
              <w:rPr>
                <w:noProof/>
                <w:webHidden/>
              </w:rPr>
              <w:fldChar w:fldCharType="end"/>
            </w:r>
          </w:hyperlink>
        </w:p>
        <w:p w14:paraId="115C35F0" w14:textId="7F198406" w:rsidR="00A406C0" w:rsidRDefault="003346D8">
          <w:pPr>
            <w:pStyle w:val="TOC2"/>
            <w:tabs>
              <w:tab w:val="right" w:leader="dot" w:pos="8926"/>
            </w:tabs>
            <w:rPr>
              <w:rFonts w:eastAsiaTheme="minorEastAsia"/>
              <w:noProof/>
            </w:rPr>
          </w:pPr>
          <w:hyperlink w:anchor="_Toc94795929" w:history="1">
            <w:r w:rsidR="00A406C0" w:rsidRPr="001724DD">
              <w:rPr>
                <w:rStyle w:val="Hyperlink"/>
                <w:noProof/>
              </w:rPr>
              <w:t>VIII – Evidence for selection</w:t>
            </w:r>
            <w:r w:rsidR="00A406C0">
              <w:rPr>
                <w:noProof/>
                <w:webHidden/>
              </w:rPr>
              <w:tab/>
            </w:r>
            <w:r w:rsidR="00A406C0">
              <w:rPr>
                <w:noProof/>
                <w:webHidden/>
              </w:rPr>
              <w:fldChar w:fldCharType="begin"/>
            </w:r>
            <w:r w:rsidR="00A406C0">
              <w:rPr>
                <w:noProof/>
                <w:webHidden/>
              </w:rPr>
              <w:instrText xml:space="preserve"> PAGEREF _Toc94795929 \h </w:instrText>
            </w:r>
            <w:r w:rsidR="00A406C0">
              <w:rPr>
                <w:noProof/>
                <w:webHidden/>
              </w:rPr>
            </w:r>
            <w:r w:rsidR="00A406C0">
              <w:rPr>
                <w:noProof/>
                <w:webHidden/>
              </w:rPr>
              <w:fldChar w:fldCharType="separate"/>
            </w:r>
            <w:r w:rsidR="00A406C0">
              <w:rPr>
                <w:noProof/>
                <w:webHidden/>
              </w:rPr>
              <w:t>13</w:t>
            </w:r>
            <w:r w:rsidR="00A406C0">
              <w:rPr>
                <w:noProof/>
                <w:webHidden/>
              </w:rPr>
              <w:fldChar w:fldCharType="end"/>
            </w:r>
          </w:hyperlink>
        </w:p>
        <w:p w14:paraId="198DF7BB" w14:textId="4ABA2083" w:rsidR="00A406C0" w:rsidRDefault="003346D8">
          <w:pPr>
            <w:pStyle w:val="TOC2"/>
            <w:tabs>
              <w:tab w:val="right" w:leader="dot" w:pos="8926"/>
            </w:tabs>
            <w:rPr>
              <w:rFonts w:eastAsiaTheme="minorEastAsia"/>
              <w:noProof/>
            </w:rPr>
          </w:pPr>
          <w:hyperlink w:anchor="_Toc94795930" w:history="1">
            <w:r w:rsidR="00A406C0" w:rsidRPr="001724DD">
              <w:rPr>
                <w:rStyle w:val="Hyperlink"/>
                <w:noProof/>
              </w:rPr>
              <w:t>2.2. Price offer form</w:t>
            </w:r>
            <w:r w:rsidR="00A406C0">
              <w:rPr>
                <w:noProof/>
                <w:webHidden/>
              </w:rPr>
              <w:tab/>
            </w:r>
            <w:r w:rsidR="00A406C0">
              <w:rPr>
                <w:noProof/>
                <w:webHidden/>
              </w:rPr>
              <w:fldChar w:fldCharType="begin"/>
            </w:r>
            <w:r w:rsidR="00A406C0">
              <w:rPr>
                <w:noProof/>
                <w:webHidden/>
              </w:rPr>
              <w:instrText xml:space="preserve"> PAGEREF _Toc94795930 \h </w:instrText>
            </w:r>
            <w:r w:rsidR="00A406C0">
              <w:rPr>
                <w:noProof/>
                <w:webHidden/>
              </w:rPr>
            </w:r>
            <w:r w:rsidR="00A406C0">
              <w:rPr>
                <w:noProof/>
                <w:webHidden/>
              </w:rPr>
              <w:fldChar w:fldCharType="separate"/>
            </w:r>
            <w:r w:rsidR="00A406C0">
              <w:rPr>
                <w:noProof/>
                <w:webHidden/>
              </w:rPr>
              <w:t>14</w:t>
            </w:r>
            <w:r w:rsidR="00A406C0">
              <w:rPr>
                <w:noProof/>
                <w:webHidden/>
              </w:rPr>
              <w:fldChar w:fldCharType="end"/>
            </w:r>
          </w:hyperlink>
        </w:p>
        <w:p w14:paraId="61A80482" w14:textId="7665759B" w:rsidR="00A065EE" w:rsidRDefault="00A065EE">
          <w:r>
            <w:rPr>
              <w:b/>
              <w:bCs/>
              <w:noProof/>
            </w:rPr>
            <w:fldChar w:fldCharType="end"/>
          </w:r>
        </w:p>
      </w:sdtContent>
    </w:sdt>
    <w:p w14:paraId="76DE6557" w14:textId="77777777" w:rsidR="00E02C90" w:rsidRDefault="00E02C90">
      <w:pPr>
        <w:rPr>
          <w:rFonts w:ascii="Sylfaen" w:hAnsi="Sylfaen"/>
          <w:b/>
          <w:bCs/>
          <w:sz w:val="24"/>
          <w:szCs w:val="24"/>
        </w:rPr>
      </w:pPr>
      <w:r>
        <w:rPr>
          <w:rFonts w:ascii="Sylfaen" w:hAnsi="Sylfaen"/>
          <w:b/>
          <w:bCs/>
          <w:sz w:val="24"/>
          <w:szCs w:val="24"/>
        </w:rPr>
        <w:br w:type="page"/>
      </w:r>
    </w:p>
    <w:p w14:paraId="4CF3F339" w14:textId="3E3448EC" w:rsidR="007A4781" w:rsidRDefault="006015CD" w:rsidP="004F6413">
      <w:pPr>
        <w:pStyle w:val="Heading1"/>
        <w:rPr>
          <w:b w:val="0"/>
          <w:bCs w:val="0"/>
        </w:rPr>
      </w:pPr>
      <w:bookmarkStart w:id="0" w:name="_Toc94795916"/>
      <w:r w:rsidRPr="00BB041B">
        <w:lastRenderedPageBreak/>
        <w:t xml:space="preserve">PART </w:t>
      </w:r>
      <w:r w:rsidR="00BA58BB" w:rsidRPr="00BB041B">
        <w:t>1</w:t>
      </w:r>
      <w:r w:rsidRPr="00BB041B">
        <w:t>.</w:t>
      </w:r>
      <w:r w:rsidR="00EC5A78" w:rsidRPr="00BB041B">
        <w:t xml:space="preserve"> </w:t>
      </w:r>
      <w:r w:rsidR="00847343" w:rsidRPr="00BB041B">
        <w:t>Invitation to participate in the tender</w:t>
      </w:r>
      <w:r w:rsidR="00B3554B" w:rsidRPr="00BB041B">
        <w:t xml:space="preserve"> </w:t>
      </w:r>
      <w:r w:rsidR="00847343">
        <w:t>f</w:t>
      </w:r>
      <w:r w:rsidR="004E5C4B" w:rsidRPr="00BB041B">
        <w:t xml:space="preserve">or development of </w:t>
      </w:r>
      <w:r w:rsidR="00A721A7" w:rsidRPr="00BB041B">
        <w:t xml:space="preserve">the </w:t>
      </w:r>
      <w:r w:rsidR="00DD3B3E" w:rsidRPr="00BB041B">
        <w:t>“</w:t>
      </w:r>
      <w:r w:rsidR="0026141B" w:rsidRPr="00BB041B">
        <w:t>Elaboration of a training course - syllabus, guidebook and open educational resources (OER)</w:t>
      </w:r>
      <w:r w:rsidR="00DD3B3E" w:rsidRPr="00BB041B">
        <w:t>”</w:t>
      </w:r>
      <w:r w:rsidR="004E5C4B" w:rsidRPr="00BB041B">
        <w:t xml:space="preserve"> training course</w:t>
      </w:r>
      <w:bookmarkEnd w:id="0"/>
    </w:p>
    <w:p w14:paraId="737317F6" w14:textId="383FC8F5" w:rsidR="00324E7E" w:rsidRDefault="00324E7E" w:rsidP="00BB041B">
      <w:pPr>
        <w:spacing w:after="0"/>
        <w:rPr>
          <w:rFonts w:ascii="Sylfaen" w:hAnsi="Sylfaen"/>
          <w:sz w:val="24"/>
          <w:szCs w:val="24"/>
        </w:rPr>
      </w:pPr>
    </w:p>
    <w:p w14:paraId="37366EB4" w14:textId="01318615" w:rsidR="00343C8A" w:rsidRPr="00343C8A" w:rsidRDefault="00343C8A" w:rsidP="00343C8A">
      <w:pPr>
        <w:spacing w:after="0"/>
        <w:rPr>
          <w:rFonts w:ascii="Sylfaen" w:hAnsi="Sylfaen" w:cs="Times New Roman"/>
          <w:sz w:val="24"/>
          <w:szCs w:val="24"/>
          <w:lang w:val="en-GB"/>
        </w:rPr>
      </w:pPr>
      <w:r w:rsidRPr="00343C8A">
        <w:rPr>
          <w:rFonts w:ascii="Sylfaen" w:hAnsi="Sylfaen"/>
          <w:b/>
          <w:bCs/>
          <w:sz w:val="24"/>
          <w:szCs w:val="24"/>
        </w:rPr>
        <w:t xml:space="preserve">Announcement date: </w:t>
      </w:r>
      <w:r w:rsidRPr="00343C8A">
        <w:rPr>
          <w:rFonts w:ascii="Sylfaen" w:hAnsi="Sylfaen" w:cs="Times New Roman"/>
          <w:sz w:val="24"/>
          <w:szCs w:val="24"/>
          <w:lang w:val="en-GB"/>
        </w:rPr>
        <w:t>0</w:t>
      </w:r>
      <w:r w:rsidR="0060069B">
        <w:rPr>
          <w:rFonts w:ascii="Sylfaen" w:hAnsi="Sylfaen" w:cs="Times New Roman"/>
          <w:sz w:val="24"/>
          <w:szCs w:val="24"/>
          <w:lang w:val="en-GB"/>
        </w:rPr>
        <w:t>4</w:t>
      </w:r>
      <w:r w:rsidRPr="00343C8A">
        <w:rPr>
          <w:rFonts w:ascii="Sylfaen" w:hAnsi="Sylfaen" w:cs="Times New Roman"/>
          <w:sz w:val="24"/>
          <w:szCs w:val="24"/>
          <w:lang w:val="en-GB"/>
        </w:rPr>
        <w:t>.02.2022</w:t>
      </w:r>
    </w:p>
    <w:p w14:paraId="0023C530" w14:textId="20E76F34" w:rsidR="00F8488C" w:rsidRPr="00BB041B" w:rsidRDefault="00F8488C" w:rsidP="00BB041B">
      <w:pPr>
        <w:spacing w:after="0"/>
        <w:rPr>
          <w:rFonts w:ascii="Sylfaen" w:hAnsi="Sylfaen"/>
          <w:b/>
          <w:bCs/>
          <w:color w:val="FF0000"/>
          <w:lang w:val="hy-AM"/>
        </w:rPr>
      </w:pPr>
      <w:r w:rsidRPr="00BB041B">
        <w:rPr>
          <w:rFonts w:ascii="Sylfaen" w:hAnsi="Sylfaen"/>
          <w:b/>
          <w:bCs/>
        </w:rPr>
        <w:t>Deadline:</w:t>
      </w:r>
      <w:r w:rsidRPr="00BB041B">
        <w:rPr>
          <w:rFonts w:ascii="Sylfaen" w:hAnsi="Sylfaen"/>
          <w:b/>
          <w:bCs/>
          <w:lang w:val="hy-AM"/>
        </w:rPr>
        <w:t xml:space="preserve"> </w:t>
      </w:r>
      <w:r w:rsidR="00704FDE" w:rsidRPr="00BB041B">
        <w:rPr>
          <w:rFonts w:ascii="Sylfaen" w:hAnsi="Sylfaen"/>
          <w:b/>
          <w:bCs/>
          <w:color w:val="FF0000"/>
        </w:rPr>
        <w:t>1</w:t>
      </w:r>
      <w:r w:rsidR="0060069B">
        <w:rPr>
          <w:rFonts w:ascii="Sylfaen" w:hAnsi="Sylfaen"/>
          <w:b/>
          <w:bCs/>
          <w:color w:val="FF0000"/>
        </w:rPr>
        <w:t>8</w:t>
      </w:r>
      <w:r w:rsidRPr="00BB041B">
        <w:rPr>
          <w:rFonts w:ascii="Sylfaen" w:hAnsi="Sylfaen"/>
          <w:b/>
          <w:bCs/>
          <w:color w:val="FF0000"/>
          <w:lang w:val="hy-AM"/>
        </w:rPr>
        <w:t>.</w:t>
      </w:r>
      <w:r w:rsidR="009B73D8" w:rsidRPr="00BB041B">
        <w:rPr>
          <w:rFonts w:ascii="Sylfaen" w:hAnsi="Sylfaen"/>
          <w:b/>
          <w:bCs/>
          <w:color w:val="FF0000"/>
          <w:lang w:val="hy-AM"/>
        </w:rPr>
        <w:t>0</w:t>
      </w:r>
      <w:r w:rsidR="00704FDE" w:rsidRPr="00BB041B">
        <w:rPr>
          <w:rFonts w:ascii="Sylfaen" w:hAnsi="Sylfaen"/>
          <w:b/>
          <w:bCs/>
          <w:color w:val="FF0000"/>
        </w:rPr>
        <w:t>2</w:t>
      </w:r>
      <w:r w:rsidRPr="00BB041B">
        <w:rPr>
          <w:rFonts w:ascii="Sylfaen" w:hAnsi="Sylfaen"/>
          <w:b/>
          <w:bCs/>
          <w:color w:val="FF0000"/>
          <w:lang w:val="hy-AM"/>
        </w:rPr>
        <w:t>.202</w:t>
      </w:r>
      <w:r w:rsidR="00704FDE" w:rsidRPr="00BB041B">
        <w:rPr>
          <w:rFonts w:ascii="Sylfaen" w:hAnsi="Sylfaen"/>
          <w:b/>
          <w:bCs/>
          <w:color w:val="FF0000"/>
        </w:rPr>
        <w:t>2</w:t>
      </w:r>
      <w:r w:rsidRPr="00BB041B">
        <w:rPr>
          <w:rFonts w:ascii="Sylfaen" w:hAnsi="Sylfaen"/>
          <w:b/>
          <w:bCs/>
          <w:color w:val="FF0000"/>
          <w:lang w:val="hy-AM"/>
        </w:rPr>
        <w:t>, 18:00</w:t>
      </w:r>
    </w:p>
    <w:p w14:paraId="7C8E31A8" w14:textId="1C83A656" w:rsidR="00246CCD" w:rsidRPr="00BB041B" w:rsidRDefault="00246CCD" w:rsidP="00BB041B">
      <w:pPr>
        <w:rPr>
          <w:rFonts w:ascii="Sylfaen" w:hAnsi="Sylfaen"/>
          <w:b/>
          <w:bCs/>
          <w:color w:val="FF0000"/>
        </w:rPr>
      </w:pPr>
      <w:r w:rsidRPr="00246CCD">
        <w:rPr>
          <w:rFonts w:ascii="Sylfaen" w:hAnsi="Sylfaen"/>
          <w:b/>
          <w:bCs/>
        </w:rPr>
        <w:t xml:space="preserve">ICARE reference: </w:t>
      </w:r>
      <w:r w:rsidRPr="00246CCD">
        <w:rPr>
          <w:rFonts w:ascii="Sylfaen" w:hAnsi="Sylfaen"/>
          <w:b/>
          <w:bCs/>
          <w:color w:val="FF0000"/>
        </w:rPr>
        <w:t>ICARE-BSB1135-004/AM/22</w:t>
      </w:r>
    </w:p>
    <w:p w14:paraId="7104445C" w14:textId="77777777" w:rsidR="00202B49" w:rsidRPr="002931F0" w:rsidRDefault="00202B49" w:rsidP="001248DD">
      <w:pPr>
        <w:jc w:val="both"/>
        <w:rPr>
          <w:rFonts w:ascii="Sylfaen" w:hAnsi="Sylfaen" w:cs="Times New Roman"/>
          <w:b/>
          <w:bCs/>
          <w:sz w:val="12"/>
          <w:szCs w:val="12"/>
        </w:rPr>
      </w:pPr>
    </w:p>
    <w:p w14:paraId="7061B5FC" w14:textId="595D72A7" w:rsidR="002F3C1D" w:rsidRPr="00BB041B" w:rsidRDefault="00F05CD3" w:rsidP="00521858">
      <w:pPr>
        <w:jc w:val="both"/>
        <w:rPr>
          <w:rFonts w:ascii="Sylfaen" w:hAnsi="Sylfaen" w:cs="Times New Roman"/>
        </w:rPr>
      </w:pPr>
      <w:r w:rsidRPr="00BB041B">
        <w:rPr>
          <w:rFonts w:ascii="Sylfaen" w:hAnsi="Sylfaen" w:cs="Times New Roman"/>
        </w:rPr>
        <w:t xml:space="preserve">ICARE foundation is announcing a tender </w:t>
      </w:r>
      <w:r w:rsidR="00B423CA" w:rsidRPr="00BB041B">
        <w:rPr>
          <w:rFonts w:ascii="Sylfaen" w:hAnsi="Sylfaen" w:cs="Times New Roman"/>
        </w:rPr>
        <w:t xml:space="preserve">for </w:t>
      </w:r>
      <w:r w:rsidR="00496C75" w:rsidRPr="00BB041B">
        <w:rPr>
          <w:rFonts w:ascii="Sylfaen" w:hAnsi="Sylfaen" w:cs="Times New Roman"/>
        </w:rPr>
        <w:t xml:space="preserve">service </w:t>
      </w:r>
      <w:r w:rsidR="00C85FC9" w:rsidRPr="00BB041B">
        <w:rPr>
          <w:rFonts w:ascii="Sylfaen" w:hAnsi="Sylfaen" w:cs="Times New Roman"/>
        </w:rPr>
        <w:t>provision</w:t>
      </w:r>
      <w:r w:rsidR="00496C75" w:rsidRPr="00BB041B">
        <w:rPr>
          <w:rFonts w:ascii="Sylfaen" w:hAnsi="Sylfaen" w:cs="Times New Roman"/>
        </w:rPr>
        <w:t xml:space="preserve"> of </w:t>
      </w:r>
      <w:r w:rsidR="00496C75" w:rsidRPr="00BB041B">
        <w:rPr>
          <w:rFonts w:ascii="Sylfaen" w:hAnsi="Sylfaen" w:cs="Times New Roman"/>
          <w:b/>
          <w:bCs/>
        </w:rPr>
        <w:t>Elaboration of a training course - syllabus, guidebook and open educational resources</w:t>
      </w:r>
      <w:r w:rsidR="00DB636E" w:rsidRPr="00BB041B">
        <w:rPr>
          <w:rFonts w:ascii="Sylfaen" w:hAnsi="Sylfaen" w:cs="Times New Roman"/>
          <w:b/>
          <w:bCs/>
        </w:rPr>
        <w:t xml:space="preserve"> (OE</w:t>
      </w:r>
      <w:r w:rsidR="00C606A3" w:rsidRPr="00BB041B">
        <w:rPr>
          <w:rFonts w:ascii="Sylfaen" w:hAnsi="Sylfaen" w:cs="Times New Roman"/>
          <w:b/>
          <w:bCs/>
        </w:rPr>
        <w:t>R</w:t>
      </w:r>
      <w:r w:rsidR="00DB636E" w:rsidRPr="00BB041B">
        <w:rPr>
          <w:rFonts w:ascii="Sylfaen" w:hAnsi="Sylfaen" w:cs="Times New Roman"/>
          <w:b/>
          <w:bCs/>
        </w:rPr>
        <w:t>)</w:t>
      </w:r>
      <w:r w:rsidR="00342BB9" w:rsidRPr="00BB041B">
        <w:rPr>
          <w:rFonts w:ascii="Sylfaen" w:hAnsi="Sylfaen" w:cs="Times New Roman"/>
        </w:rPr>
        <w:t xml:space="preserve"> </w:t>
      </w:r>
      <w:r w:rsidR="00804D50" w:rsidRPr="00BB041B">
        <w:rPr>
          <w:rFonts w:ascii="Sylfaen" w:hAnsi="Sylfaen" w:cs="Times New Roman"/>
        </w:rPr>
        <w:t xml:space="preserve">to ICARE </w:t>
      </w:r>
      <w:r w:rsidR="00C838A8" w:rsidRPr="00BB041B">
        <w:rPr>
          <w:rFonts w:ascii="Sylfaen" w:hAnsi="Sylfaen" w:cs="Times New Roman"/>
        </w:rPr>
        <w:t>in the framework of</w:t>
      </w:r>
      <w:r w:rsidR="00804D50" w:rsidRPr="00BB041B">
        <w:rPr>
          <w:rFonts w:ascii="Sylfaen" w:hAnsi="Sylfaen" w:cs="Times New Roman"/>
        </w:rPr>
        <w:t xml:space="preserve"> </w:t>
      </w:r>
      <w:r w:rsidR="00FA55A0" w:rsidRPr="00BB041B">
        <w:rPr>
          <w:rFonts w:ascii="Sylfaen" w:hAnsi="Sylfaen" w:cs="Times New Roman"/>
        </w:rPr>
        <w:t xml:space="preserve">the </w:t>
      </w:r>
      <w:r w:rsidR="00A527E8" w:rsidRPr="00BB041B">
        <w:rPr>
          <w:rFonts w:ascii="Sylfaen" w:hAnsi="Sylfaen" w:cs="Times New Roman"/>
        </w:rPr>
        <w:t>“</w:t>
      </w:r>
      <w:r w:rsidR="00F578CE" w:rsidRPr="00BB041B">
        <w:rPr>
          <w:rFonts w:ascii="Sylfaen" w:hAnsi="Sylfaen" w:cs="Times New Roman"/>
        </w:rPr>
        <w:t xml:space="preserve">Cross-Border Alliance for Climate-Smart and Green Agriculture in the Black Sea Basin (AGREEN, </w:t>
      </w:r>
      <w:r w:rsidR="00804D50" w:rsidRPr="00BB041B">
        <w:rPr>
          <w:rFonts w:ascii="Sylfaen" w:hAnsi="Sylfaen" w:cs="Times New Roman"/>
        </w:rPr>
        <w:t>BSB-1</w:t>
      </w:r>
      <w:r w:rsidR="00F578CE" w:rsidRPr="00BB041B">
        <w:rPr>
          <w:rFonts w:ascii="Sylfaen" w:hAnsi="Sylfaen" w:cs="Times New Roman"/>
        </w:rPr>
        <w:t>135</w:t>
      </w:r>
      <w:r w:rsidR="00804D50" w:rsidRPr="00BB041B">
        <w:rPr>
          <w:rFonts w:ascii="Sylfaen" w:hAnsi="Sylfaen" w:cs="Times New Roman"/>
        </w:rPr>
        <w:t>)</w:t>
      </w:r>
      <w:r w:rsidR="00A527E8" w:rsidRPr="00BB041B">
        <w:rPr>
          <w:rFonts w:ascii="Sylfaen" w:hAnsi="Sylfaen" w:cs="Times New Roman"/>
        </w:rPr>
        <w:t>”</w:t>
      </w:r>
      <w:r w:rsidR="00804D50" w:rsidRPr="00BB041B">
        <w:rPr>
          <w:rFonts w:ascii="Sylfaen" w:hAnsi="Sylfaen" w:cs="Times New Roman"/>
        </w:rPr>
        <w:t xml:space="preserve"> project</w:t>
      </w:r>
      <w:r w:rsidR="00177405" w:rsidRPr="00BB041B">
        <w:rPr>
          <w:rFonts w:ascii="Sylfaen" w:hAnsi="Sylfaen" w:cs="Times New Roman"/>
        </w:rPr>
        <w:t xml:space="preserve"> </w:t>
      </w:r>
      <w:r w:rsidR="00FF3ED4" w:rsidRPr="00BB041B">
        <w:rPr>
          <w:rFonts w:ascii="Sylfaen" w:hAnsi="Sylfaen" w:cs="Times New Roman"/>
        </w:rPr>
        <w:t>implemented in the framework of Black Sea Basin Programme 2014-2020</w:t>
      </w:r>
      <w:r w:rsidR="00190373" w:rsidRPr="00BB041B">
        <w:rPr>
          <w:rFonts w:ascii="Sylfaen" w:hAnsi="Sylfaen" w:cs="Times New Roman"/>
        </w:rPr>
        <w:t xml:space="preserve"> funded</w:t>
      </w:r>
      <w:r w:rsidR="00FF3ED4" w:rsidRPr="00BB041B">
        <w:rPr>
          <w:rFonts w:ascii="Sylfaen" w:hAnsi="Sylfaen" w:cs="Times New Roman"/>
        </w:rPr>
        <w:t xml:space="preserve"> by the European Union</w:t>
      </w:r>
      <w:r w:rsidR="00804D50" w:rsidRPr="00BB041B">
        <w:rPr>
          <w:rFonts w:ascii="Sylfaen" w:hAnsi="Sylfaen" w:cs="Times New Roman"/>
        </w:rPr>
        <w:t>.</w:t>
      </w:r>
      <w:r w:rsidR="001A78C3" w:rsidRPr="00BB041B">
        <w:rPr>
          <w:rFonts w:ascii="Sylfaen" w:hAnsi="Sylfaen" w:cs="Times New Roman"/>
        </w:rPr>
        <w:t xml:space="preserve"> </w:t>
      </w:r>
    </w:p>
    <w:tbl>
      <w:tblPr>
        <w:tblStyle w:val="TableGrid"/>
        <w:tblW w:w="0" w:type="auto"/>
        <w:tblLook w:val="04A0" w:firstRow="1" w:lastRow="0" w:firstColumn="1" w:lastColumn="0" w:noHBand="0" w:noVBand="1"/>
      </w:tblPr>
      <w:tblGrid>
        <w:gridCol w:w="8926"/>
      </w:tblGrid>
      <w:tr w:rsidR="002F3C1D" w:rsidRPr="00BB041B" w14:paraId="260A9A92" w14:textId="77777777" w:rsidTr="002F3C1D">
        <w:tc>
          <w:tcPr>
            <w:tcW w:w="8926" w:type="dxa"/>
          </w:tcPr>
          <w:p w14:paraId="65E1E492" w14:textId="1766D76C" w:rsidR="002F3C1D" w:rsidRPr="00BB041B" w:rsidRDefault="002F3C1D" w:rsidP="001248DD">
            <w:pPr>
              <w:jc w:val="both"/>
              <w:rPr>
                <w:rFonts w:ascii="Sylfaen" w:hAnsi="Sylfaen" w:cs="Times New Roman"/>
              </w:rPr>
            </w:pPr>
            <w:r w:rsidRPr="00BB041B">
              <w:rPr>
                <w:rFonts w:ascii="Sylfaen" w:hAnsi="Sylfaen" w:cs="Times New Roman"/>
              </w:rPr>
              <w:t xml:space="preserve">This tender is announced under the </w:t>
            </w:r>
            <w:r w:rsidRPr="00BB041B">
              <w:rPr>
                <w:rFonts w:ascii="Sylfaen" w:hAnsi="Sylfaen" w:cs="Times New Roman"/>
                <w:b/>
                <w:bCs/>
              </w:rPr>
              <w:t>Activity “A.T4.1. Development of a training course “Entrepreneurship for Climate-smart Agriculture in the Black Sea Basin”</w:t>
            </w:r>
            <w:r w:rsidRPr="00BB041B">
              <w:rPr>
                <w:rFonts w:ascii="Sylfaen" w:hAnsi="Sylfaen" w:cs="Times New Roman"/>
              </w:rPr>
              <w:t xml:space="preserve"> of the “Cross-Border Alliance for Climate-Smart and Green Agriculture in the Black Sea Basin (AGREEN, BSB-1135)” project by ICARE Foundation (PP5).</w:t>
            </w:r>
          </w:p>
        </w:tc>
      </w:tr>
    </w:tbl>
    <w:p w14:paraId="4FAB1D90" w14:textId="57EB65E7" w:rsidR="00C30BD6" w:rsidRPr="00BB041B" w:rsidRDefault="00C30BD6" w:rsidP="00C62AC0">
      <w:pPr>
        <w:spacing w:before="240" w:after="0"/>
        <w:jc w:val="both"/>
        <w:rPr>
          <w:rFonts w:ascii="Sylfaen" w:hAnsi="Sylfaen" w:cs="Times New Roman"/>
          <w:b/>
          <w:bCs/>
          <w:i/>
          <w:iCs/>
        </w:rPr>
      </w:pPr>
      <w:r w:rsidRPr="00BB041B">
        <w:rPr>
          <w:rFonts w:ascii="Sylfaen" w:hAnsi="Sylfaen" w:cs="Times New Roman"/>
          <w:b/>
          <w:bCs/>
          <w:i/>
          <w:iCs/>
        </w:rPr>
        <w:t>S</w:t>
      </w:r>
      <w:r w:rsidR="00B00F19" w:rsidRPr="00BB041B">
        <w:rPr>
          <w:rFonts w:ascii="Sylfaen" w:hAnsi="Sylfaen" w:cs="Times New Roman"/>
          <w:b/>
          <w:bCs/>
          <w:i/>
          <w:iCs/>
        </w:rPr>
        <w:t xml:space="preserve">tart </w:t>
      </w:r>
      <w:r w:rsidR="00B96228" w:rsidRPr="00BB041B">
        <w:rPr>
          <w:rFonts w:ascii="Sylfaen" w:hAnsi="Sylfaen" w:cs="Times New Roman"/>
          <w:b/>
          <w:bCs/>
          <w:i/>
          <w:iCs/>
        </w:rPr>
        <w:t>date:</w:t>
      </w:r>
      <w:r w:rsidR="00C7418C" w:rsidRPr="00BB041B">
        <w:rPr>
          <w:rFonts w:ascii="Sylfaen" w:hAnsi="Sylfaen" w:cs="Times New Roman"/>
          <w:b/>
          <w:bCs/>
          <w:i/>
          <w:iCs/>
        </w:rPr>
        <w:t xml:space="preserve"> </w:t>
      </w:r>
      <w:r w:rsidR="002E0D69" w:rsidRPr="00BB041B">
        <w:rPr>
          <w:rFonts w:ascii="Sylfaen" w:hAnsi="Sylfaen" w:cs="Times New Roman"/>
          <w:i/>
          <w:iCs/>
        </w:rPr>
        <w:t>2</w:t>
      </w:r>
      <w:r w:rsidR="00B34B97">
        <w:rPr>
          <w:rFonts w:ascii="Sylfaen" w:hAnsi="Sylfaen" w:cs="Times New Roman"/>
          <w:i/>
          <w:iCs/>
        </w:rPr>
        <w:t>4</w:t>
      </w:r>
      <w:r w:rsidR="002E0D69" w:rsidRPr="00BB041B">
        <w:rPr>
          <w:rFonts w:ascii="Sylfaen" w:hAnsi="Sylfaen" w:cs="Times New Roman"/>
          <w:i/>
          <w:iCs/>
        </w:rPr>
        <w:t>.02.2022</w:t>
      </w:r>
    </w:p>
    <w:p w14:paraId="609E381D" w14:textId="10F3D80B" w:rsidR="00217809" w:rsidRPr="00667204" w:rsidRDefault="00A67EFB" w:rsidP="00C62AC0">
      <w:pPr>
        <w:spacing w:after="0"/>
        <w:jc w:val="both"/>
        <w:rPr>
          <w:rFonts w:ascii="Sylfaen" w:hAnsi="Sylfaen" w:cs="Times New Roman"/>
          <w:b/>
          <w:bCs/>
          <w:i/>
          <w:iCs/>
        </w:rPr>
      </w:pPr>
      <w:r w:rsidRPr="00BB041B">
        <w:rPr>
          <w:rFonts w:ascii="Sylfaen" w:hAnsi="Sylfaen" w:cs="Times New Roman"/>
          <w:b/>
          <w:bCs/>
          <w:i/>
          <w:iCs/>
        </w:rPr>
        <w:t>Completion</w:t>
      </w:r>
      <w:r w:rsidR="00C30BD6" w:rsidRPr="00BB041B">
        <w:rPr>
          <w:rFonts w:ascii="Sylfaen" w:hAnsi="Sylfaen" w:cs="Times New Roman"/>
          <w:b/>
          <w:bCs/>
          <w:i/>
          <w:iCs/>
        </w:rPr>
        <w:t xml:space="preserve"> date:</w:t>
      </w:r>
      <w:r w:rsidR="0041791C" w:rsidRPr="00BB041B">
        <w:rPr>
          <w:rFonts w:ascii="Sylfaen" w:hAnsi="Sylfaen" w:cs="Times New Roman"/>
          <w:b/>
          <w:bCs/>
          <w:i/>
          <w:iCs/>
        </w:rPr>
        <w:t xml:space="preserve"> </w:t>
      </w:r>
      <w:r w:rsidR="00D33073" w:rsidRPr="00BB041B">
        <w:rPr>
          <w:rFonts w:ascii="Sylfaen" w:hAnsi="Sylfaen" w:cs="Times New Roman"/>
          <w:i/>
          <w:iCs/>
        </w:rPr>
        <w:t>31.07.2022</w:t>
      </w:r>
    </w:p>
    <w:p w14:paraId="19290E0A" w14:textId="77777777" w:rsidR="00C62AC0" w:rsidRPr="00BB041B" w:rsidRDefault="00C62AC0" w:rsidP="00C62AC0">
      <w:pPr>
        <w:spacing w:after="0"/>
        <w:jc w:val="both"/>
        <w:rPr>
          <w:rFonts w:ascii="Sylfaen" w:hAnsi="Sylfaen" w:cs="Times New Roman"/>
          <w:i/>
          <w:iCs/>
        </w:rPr>
      </w:pPr>
    </w:p>
    <w:p w14:paraId="3BE48D34" w14:textId="77777777" w:rsidR="00E2643A" w:rsidRPr="00BB041B" w:rsidRDefault="00E2643A" w:rsidP="00C62AC0">
      <w:pPr>
        <w:spacing w:after="0"/>
        <w:jc w:val="both"/>
        <w:rPr>
          <w:rFonts w:ascii="Sylfaen" w:hAnsi="Sylfaen" w:cs="Times New Roman"/>
        </w:rPr>
      </w:pPr>
      <w:r w:rsidRPr="00BB041B">
        <w:rPr>
          <w:rFonts w:ascii="Sylfaen" w:hAnsi="Sylfaen" w:cs="Times New Roman"/>
        </w:rPr>
        <w:t>The tender is valid for 20 working days starting from the tender announcement dates.</w:t>
      </w:r>
    </w:p>
    <w:p w14:paraId="2D5D1F52" w14:textId="15770C1E" w:rsidR="009319CF" w:rsidRPr="00BB041B" w:rsidRDefault="009319CF">
      <w:pPr>
        <w:rPr>
          <w:rFonts w:ascii="Sylfaen" w:hAnsi="Sylfaen" w:cs="Times New Roman"/>
          <w:b/>
          <w:bCs/>
          <w:i/>
          <w:iCs/>
        </w:rPr>
      </w:pPr>
    </w:p>
    <w:p w14:paraId="7F078581" w14:textId="77777777" w:rsidR="0091307E" w:rsidRPr="00BB041B" w:rsidRDefault="0091307E">
      <w:pPr>
        <w:rPr>
          <w:rFonts w:ascii="Sylfaen" w:hAnsi="Sylfaen" w:cs="Times New Roman"/>
          <w:b/>
          <w:bCs/>
          <w:i/>
          <w:iCs/>
        </w:rPr>
      </w:pPr>
      <w:r w:rsidRPr="00BB041B">
        <w:rPr>
          <w:rFonts w:ascii="Sylfaen" w:hAnsi="Sylfaen" w:cs="Times New Roman"/>
          <w:b/>
          <w:bCs/>
          <w:i/>
          <w:iCs/>
        </w:rPr>
        <w:t>The following information is provided in PART 1:</w:t>
      </w:r>
    </w:p>
    <w:p w14:paraId="1318A6A7" w14:textId="5960906A" w:rsidR="0091307E" w:rsidRPr="00BB041B" w:rsidRDefault="004D6A81" w:rsidP="004E5C4B">
      <w:pPr>
        <w:pStyle w:val="ListParagraph"/>
        <w:numPr>
          <w:ilvl w:val="1"/>
          <w:numId w:val="34"/>
        </w:numPr>
        <w:rPr>
          <w:rFonts w:ascii="Sylfaen" w:hAnsi="Sylfaen" w:cs="Times New Roman"/>
          <w:b/>
          <w:bCs/>
          <w:i/>
          <w:iCs/>
        </w:rPr>
      </w:pPr>
      <w:r w:rsidRPr="00BB041B">
        <w:rPr>
          <w:rFonts w:ascii="Sylfaen" w:hAnsi="Sylfaen" w:cs="Times New Roman"/>
          <w:b/>
          <w:bCs/>
          <w:i/>
          <w:iCs/>
        </w:rPr>
        <w:t>General information on the activity and respective project output</w:t>
      </w:r>
    </w:p>
    <w:p w14:paraId="62F538F2" w14:textId="209BF81C" w:rsidR="00176C4D" w:rsidRPr="00BB041B" w:rsidRDefault="004D6A81" w:rsidP="00176C4D">
      <w:pPr>
        <w:pStyle w:val="ListParagraph"/>
        <w:numPr>
          <w:ilvl w:val="1"/>
          <w:numId w:val="34"/>
        </w:numPr>
        <w:rPr>
          <w:rFonts w:ascii="Sylfaen" w:hAnsi="Sylfaen" w:cs="Times New Roman"/>
          <w:b/>
          <w:bCs/>
          <w:i/>
          <w:iCs/>
        </w:rPr>
      </w:pPr>
      <w:r w:rsidRPr="00BB041B">
        <w:rPr>
          <w:rFonts w:ascii="Sylfaen" w:hAnsi="Sylfaen" w:cs="Times New Roman"/>
          <w:b/>
          <w:bCs/>
          <w:i/>
          <w:iCs/>
        </w:rPr>
        <w:t>The scope of responsibilities of the contractor</w:t>
      </w:r>
    </w:p>
    <w:p w14:paraId="0C4410D2" w14:textId="3B6FD3FE" w:rsidR="00424305" w:rsidRPr="00BB041B" w:rsidRDefault="00424305" w:rsidP="00424305">
      <w:pPr>
        <w:pStyle w:val="ListParagraph"/>
        <w:numPr>
          <w:ilvl w:val="1"/>
          <w:numId w:val="34"/>
        </w:numPr>
        <w:rPr>
          <w:rFonts w:ascii="Sylfaen" w:hAnsi="Sylfaen" w:cs="Times New Roman"/>
          <w:b/>
          <w:bCs/>
          <w:i/>
          <w:iCs/>
        </w:rPr>
      </w:pPr>
      <w:r w:rsidRPr="00BB041B">
        <w:rPr>
          <w:rFonts w:ascii="Sylfaen" w:hAnsi="Sylfaen" w:cs="Times New Roman"/>
          <w:b/>
          <w:bCs/>
          <w:i/>
          <w:iCs/>
        </w:rPr>
        <w:t>Eli</w:t>
      </w:r>
      <w:r w:rsidR="004D6A81" w:rsidRPr="00BB041B">
        <w:rPr>
          <w:rFonts w:ascii="Sylfaen" w:hAnsi="Sylfaen" w:cs="Times New Roman"/>
          <w:b/>
          <w:bCs/>
          <w:i/>
          <w:iCs/>
        </w:rPr>
        <w:t>gibility requirements</w:t>
      </w:r>
    </w:p>
    <w:p w14:paraId="6F0EAAA6" w14:textId="77777777" w:rsidR="004E5C4B" w:rsidRPr="00BB041B" w:rsidRDefault="004E5C4B" w:rsidP="00424305">
      <w:pPr>
        <w:pStyle w:val="ListParagraph"/>
        <w:ind w:left="1440"/>
        <w:rPr>
          <w:rFonts w:ascii="Sylfaen" w:hAnsi="Sylfaen" w:cs="Times New Roman"/>
          <w:b/>
          <w:bCs/>
          <w:i/>
          <w:iCs/>
        </w:rPr>
      </w:pPr>
    </w:p>
    <w:p w14:paraId="68875CF6" w14:textId="77777777" w:rsidR="009319CF" w:rsidRPr="00720309" w:rsidRDefault="009319CF" w:rsidP="003E0B18">
      <w:pPr>
        <w:rPr>
          <w:rFonts w:ascii="Sylfaen" w:hAnsi="Sylfaen" w:cs="Times New Roman"/>
          <w:b/>
          <w:bCs/>
          <w:i/>
          <w:iCs/>
        </w:rPr>
      </w:pPr>
      <w:r w:rsidRPr="00720309">
        <w:rPr>
          <w:rFonts w:ascii="Sylfaen" w:hAnsi="Sylfaen" w:cs="Times New Roman"/>
          <w:b/>
          <w:bCs/>
          <w:i/>
          <w:iCs/>
        </w:rPr>
        <w:t xml:space="preserve">Please take into account, that the project is </w:t>
      </w:r>
      <w:r w:rsidRPr="00720309">
        <w:rPr>
          <w:rFonts w:ascii="Sylfaen" w:hAnsi="Sylfaen" w:cs="Times New Roman"/>
          <w:b/>
          <w:bCs/>
          <w:i/>
          <w:iCs/>
          <w:color w:val="FF0000"/>
        </w:rPr>
        <w:t>VAT exempted.</w:t>
      </w:r>
    </w:p>
    <w:p w14:paraId="32AC2926" w14:textId="5FAFF31A" w:rsidR="00106A26" w:rsidRPr="00B569E4" w:rsidRDefault="001E3D9C" w:rsidP="00340FB0">
      <w:pPr>
        <w:jc w:val="both"/>
        <w:rPr>
          <w:rFonts w:ascii="Sylfaen" w:hAnsi="Sylfaen" w:cs="Times New Roman"/>
          <w:i/>
          <w:iCs/>
        </w:rPr>
      </w:pPr>
      <w:r w:rsidRPr="00B569E4">
        <w:rPr>
          <w:rFonts w:ascii="Sylfaen" w:hAnsi="Sylfaen" w:cs="Times New Roman"/>
          <w:b/>
          <w:bCs/>
          <w:i/>
          <w:iCs/>
        </w:rPr>
        <w:t>Rules of nationality and origin:</w:t>
      </w:r>
      <w:r w:rsidRPr="00B569E4">
        <w:rPr>
          <w:rFonts w:ascii="Sylfaen" w:hAnsi="Sylfaen" w:cs="Times New Roman"/>
          <w:i/>
          <w:iCs/>
        </w:rPr>
        <w:t xml:space="preserve"> Article 52.3 stipulates that “In all cases, the rules of nationality and origin set forth in articles 8 and 9 of Regulation 236/2014 shall apply.” This rule is also included in article 5 of the General Conditions of the Financing Agreement signed between the European Union and Armenia for the ENI CBC programmes.</w:t>
      </w:r>
      <w:r w:rsidR="00340FB0" w:rsidRPr="00B569E4">
        <w:rPr>
          <w:rFonts w:ascii="Sylfaen" w:hAnsi="Sylfaen" w:cs="Times New Roman"/>
          <w:i/>
          <w:iCs/>
        </w:rPr>
        <w:t xml:space="preserve"> The rule of nationality, that is, the eligibility conditions for the participation of tenderers in procurement procedures, is the same as the one applied in the Member States. Therefore, there is no restriction on nationality of tenderers.</w:t>
      </w:r>
      <w:r w:rsidR="00106A26" w:rsidRPr="00B569E4">
        <w:rPr>
          <w:rFonts w:ascii="Sylfaen" w:hAnsi="Sylfaen" w:cs="Times New Roman"/>
          <w:i/>
          <w:iCs/>
        </w:rPr>
        <w:br w:type="page"/>
      </w:r>
    </w:p>
    <w:p w14:paraId="243CE4FC" w14:textId="2244BCA3" w:rsidR="005C7A27" w:rsidRDefault="004006A7" w:rsidP="00C67E63">
      <w:pPr>
        <w:pStyle w:val="Heading2"/>
        <w:numPr>
          <w:ilvl w:val="1"/>
          <w:numId w:val="37"/>
        </w:numPr>
      </w:pPr>
      <w:bookmarkStart w:id="1" w:name="_Toc94795917"/>
      <w:r w:rsidRPr="001B0504">
        <w:lastRenderedPageBreak/>
        <w:t>GENERAL INFORMATION ON THE ACTIVITY AND RESPECTIVE PROJECT OUTPUT</w:t>
      </w:r>
      <w:bookmarkEnd w:id="1"/>
    </w:p>
    <w:p w14:paraId="420582A5" w14:textId="77777777" w:rsidR="00F8048C" w:rsidRPr="001B0504" w:rsidRDefault="00F8048C" w:rsidP="00F8048C">
      <w:pPr>
        <w:pStyle w:val="Heading2"/>
      </w:pPr>
    </w:p>
    <w:p w14:paraId="4CBC67F6" w14:textId="2B3B7D26" w:rsidR="00625631" w:rsidRPr="00BB041B" w:rsidRDefault="00850332" w:rsidP="00BA19B1">
      <w:pPr>
        <w:jc w:val="both"/>
        <w:rPr>
          <w:rFonts w:ascii="Sylfaen" w:hAnsi="Sylfaen" w:cs="Times New Roman"/>
          <w:i/>
          <w:iCs/>
        </w:rPr>
      </w:pPr>
      <w:r w:rsidRPr="00BB041B">
        <w:rPr>
          <w:rFonts w:ascii="Sylfaen" w:hAnsi="Sylfaen" w:cs="Times New Roman"/>
          <w:b/>
          <w:bCs/>
          <w:i/>
          <w:iCs/>
          <w:u w:val="single"/>
        </w:rPr>
        <w:t>The goal of the activity:</w:t>
      </w:r>
      <w:r w:rsidRPr="00BB041B">
        <w:rPr>
          <w:rFonts w:ascii="Sylfaen" w:hAnsi="Sylfaen" w:cs="Times New Roman"/>
          <w:i/>
          <w:iCs/>
          <w:u w:val="single"/>
        </w:rPr>
        <w:t xml:space="preserve"> </w:t>
      </w:r>
      <w:r w:rsidR="00BA19B1" w:rsidRPr="00BB041B">
        <w:rPr>
          <w:rFonts w:ascii="Sylfaen" w:hAnsi="Sylfaen" w:cs="Times New Roman"/>
          <w:i/>
          <w:iCs/>
        </w:rPr>
        <w:t>To develop and deliver the syllabus, guidebook and OER for the training course “</w:t>
      </w:r>
      <w:r w:rsidR="00625631" w:rsidRPr="00BB041B">
        <w:rPr>
          <w:rFonts w:ascii="Sylfaen" w:hAnsi="Sylfaen" w:cs="Times New Roman"/>
          <w:i/>
          <w:iCs/>
        </w:rPr>
        <w:t>Entrepreneurship for Climate-smart Agriculture in the Black Sea Basin</w:t>
      </w:r>
      <w:r w:rsidR="00BA19B1" w:rsidRPr="00BB041B">
        <w:rPr>
          <w:rFonts w:ascii="Sylfaen" w:hAnsi="Sylfaen" w:cs="Times New Roman"/>
          <w:i/>
          <w:iCs/>
        </w:rPr>
        <w:t xml:space="preserve">”, under </w:t>
      </w:r>
      <w:r w:rsidR="005D558E" w:rsidRPr="00BB041B">
        <w:rPr>
          <w:rFonts w:ascii="Sylfaen" w:hAnsi="Sylfaen" w:cs="Times New Roman"/>
          <w:i/>
          <w:iCs/>
        </w:rPr>
        <w:t>direct</w:t>
      </w:r>
      <w:r w:rsidR="00BA19B1" w:rsidRPr="00BB041B">
        <w:rPr>
          <w:rFonts w:ascii="Sylfaen" w:hAnsi="Sylfaen" w:cs="Times New Roman"/>
          <w:i/>
          <w:iCs/>
        </w:rPr>
        <w:t xml:space="preserve"> coordination of the AGREEN COP Coordinator.</w:t>
      </w:r>
      <w:r w:rsidR="00FC6807" w:rsidRPr="00BB041B">
        <w:rPr>
          <w:rFonts w:ascii="Sylfaen" w:hAnsi="Sylfaen" w:cs="Times New Roman"/>
          <w:i/>
          <w:iCs/>
        </w:rPr>
        <w:t xml:space="preserve"> </w:t>
      </w:r>
      <w:r w:rsidR="00E825B0" w:rsidRPr="00BB041B">
        <w:rPr>
          <w:rFonts w:ascii="Sylfaen" w:hAnsi="Sylfaen" w:cs="Times New Roman"/>
          <w:i/>
          <w:iCs/>
        </w:rPr>
        <w:t xml:space="preserve">The training course </w:t>
      </w:r>
      <w:r w:rsidR="00126E9E" w:rsidRPr="00BB041B">
        <w:rPr>
          <w:rFonts w:ascii="Sylfaen" w:hAnsi="Sylfaen" w:cs="Times New Roman"/>
          <w:i/>
          <w:iCs/>
        </w:rPr>
        <w:t>should</w:t>
      </w:r>
      <w:r w:rsidR="00E825B0" w:rsidRPr="00BB041B">
        <w:rPr>
          <w:rFonts w:ascii="Sylfaen" w:hAnsi="Sylfaen" w:cs="Times New Roman"/>
          <w:i/>
          <w:iCs/>
        </w:rPr>
        <w:t xml:space="preserve"> be</w:t>
      </w:r>
      <w:r w:rsidR="00625631" w:rsidRPr="00BB041B">
        <w:rPr>
          <w:rFonts w:ascii="Sylfaen" w:hAnsi="Sylfaen" w:cs="Times New Roman"/>
          <w:i/>
          <w:iCs/>
        </w:rPr>
        <w:t xml:space="preserve"> adapted to blended mobility (in-class and on-line learning) and integrated in the AGREE platform. The course shall be tested with a pilot group of trainees who will in turn conduct national trainings to multiply the course in their communities.</w:t>
      </w:r>
    </w:p>
    <w:p w14:paraId="1D98990A" w14:textId="1BB7B871" w:rsidR="008D3B2B" w:rsidRPr="00BB041B" w:rsidRDefault="009143E2" w:rsidP="008D3B2B">
      <w:pPr>
        <w:jc w:val="both"/>
        <w:rPr>
          <w:rFonts w:ascii="Sylfaen" w:hAnsi="Sylfaen" w:cs="Times New Roman"/>
          <w:i/>
          <w:iCs/>
        </w:rPr>
      </w:pPr>
      <w:r w:rsidRPr="00BB041B">
        <w:rPr>
          <w:rFonts w:ascii="Sylfaen" w:hAnsi="Sylfaen" w:cs="Times New Roman"/>
          <w:b/>
          <w:bCs/>
          <w:i/>
          <w:iCs/>
          <w:u w:val="single"/>
        </w:rPr>
        <w:t>Description:</w:t>
      </w:r>
      <w:r w:rsidRPr="00BB041B">
        <w:rPr>
          <w:rFonts w:ascii="Sylfaen" w:hAnsi="Sylfaen" w:cs="Times New Roman"/>
          <w:i/>
          <w:iCs/>
          <w:u w:val="single"/>
        </w:rPr>
        <w:t xml:space="preserve"> </w:t>
      </w:r>
      <w:r w:rsidR="008D3B2B" w:rsidRPr="00BB041B">
        <w:rPr>
          <w:rFonts w:ascii="Sylfaen" w:hAnsi="Sylfaen" w:cs="Times New Roman"/>
          <w:i/>
          <w:iCs/>
        </w:rPr>
        <w:t>This activity provides for the elaboration of the course as training product, including learning objectives, learning outcomes, syllabus, duration and mode of delivery, training contents and adaptation of the training content for on-line training and blended mobility.</w:t>
      </w:r>
    </w:p>
    <w:p w14:paraId="190EFAA5" w14:textId="77777777" w:rsidR="008D3B2B" w:rsidRPr="00BB041B" w:rsidRDefault="008D3B2B" w:rsidP="008D3B2B">
      <w:pPr>
        <w:jc w:val="both"/>
        <w:rPr>
          <w:rFonts w:ascii="Sylfaen" w:hAnsi="Sylfaen" w:cs="Times New Roman"/>
          <w:i/>
          <w:iCs/>
        </w:rPr>
      </w:pPr>
      <w:r w:rsidRPr="00BB041B">
        <w:rPr>
          <w:rFonts w:ascii="Sylfaen" w:hAnsi="Sylfaen" w:cs="Times New Roman"/>
          <w:i/>
          <w:iCs/>
        </w:rPr>
        <w:t>The activity shall be implemented with the following steps:</w:t>
      </w:r>
    </w:p>
    <w:p w14:paraId="6EB25A51" w14:textId="77777777" w:rsidR="008D3B2B" w:rsidRPr="00BB041B" w:rsidRDefault="008D3B2B" w:rsidP="008D3B2B">
      <w:pPr>
        <w:jc w:val="both"/>
        <w:rPr>
          <w:rFonts w:ascii="Sylfaen" w:hAnsi="Sylfaen" w:cs="Times New Roman"/>
          <w:i/>
          <w:iCs/>
        </w:rPr>
      </w:pPr>
      <w:r w:rsidRPr="00BB041B">
        <w:rPr>
          <w:rFonts w:ascii="Sylfaen" w:hAnsi="Sylfaen" w:cs="Times New Roman"/>
          <w:i/>
          <w:iCs/>
        </w:rPr>
        <w:t xml:space="preserve">1. Joint elaboration of a training syllabus “Entrepreneurship for Climate-smart Agriculture in the Black Sea Basin”. </w:t>
      </w:r>
    </w:p>
    <w:p w14:paraId="68DA85EA" w14:textId="0506ABCE" w:rsidR="008D3B2B" w:rsidRPr="00BB041B" w:rsidRDefault="008D3B2B" w:rsidP="008D3B2B">
      <w:pPr>
        <w:jc w:val="both"/>
        <w:rPr>
          <w:rFonts w:ascii="Sylfaen" w:hAnsi="Sylfaen" w:cs="Times New Roman"/>
          <w:i/>
          <w:iCs/>
        </w:rPr>
      </w:pPr>
      <w:r w:rsidRPr="00BB041B">
        <w:rPr>
          <w:rFonts w:ascii="Sylfaen" w:hAnsi="Sylfaen" w:cs="Times New Roman"/>
          <w:i/>
          <w:iCs/>
        </w:rPr>
        <w:t xml:space="preserve">The syllabus shall cover 30 academic hours and will be structured in a way that allows for its delivery in formal education at secondary and tertiary level upon adaptation to the national education standards.  </w:t>
      </w:r>
    </w:p>
    <w:p w14:paraId="7EF758C1" w14:textId="1B811142" w:rsidR="008D3B2B" w:rsidRPr="00BB041B" w:rsidRDefault="008D3B2B" w:rsidP="008D3B2B">
      <w:pPr>
        <w:jc w:val="both"/>
        <w:rPr>
          <w:rFonts w:ascii="Sylfaen" w:hAnsi="Sylfaen" w:cs="Times New Roman"/>
          <w:i/>
          <w:iCs/>
        </w:rPr>
      </w:pPr>
      <w:r w:rsidRPr="00BB041B">
        <w:rPr>
          <w:rFonts w:ascii="Sylfaen" w:hAnsi="Sylfaen" w:cs="Times New Roman"/>
          <w:i/>
          <w:iCs/>
        </w:rPr>
        <w:t>2. Joint elaboration of the training content for the syllabus “Entrepreneurship for Climate-smart Agriculture in the Black Sea Basin”</w:t>
      </w:r>
    </w:p>
    <w:p w14:paraId="257F5513" w14:textId="637EB33C" w:rsidR="008D3B2B" w:rsidRPr="00BB041B" w:rsidRDefault="008D3B2B" w:rsidP="008D3B2B">
      <w:pPr>
        <w:jc w:val="both"/>
        <w:rPr>
          <w:rFonts w:ascii="Sylfaen" w:hAnsi="Sylfaen" w:cs="Times New Roman"/>
          <w:i/>
          <w:iCs/>
        </w:rPr>
      </w:pPr>
      <w:r w:rsidRPr="00BB041B">
        <w:rPr>
          <w:rFonts w:ascii="Sylfaen" w:hAnsi="Sylfaen" w:cs="Times New Roman"/>
          <w:i/>
          <w:iCs/>
        </w:rPr>
        <w:t>3. Presentation of the course in the form of OERs and integration in the AGREEN Internet Platform (through Moodle or an equivalent on-line learning environment).</w:t>
      </w:r>
    </w:p>
    <w:p w14:paraId="20EF6F7A" w14:textId="4BD1B43E" w:rsidR="008D3B2B" w:rsidRPr="00BB041B" w:rsidRDefault="008D3B2B" w:rsidP="008D3B2B">
      <w:pPr>
        <w:jc w:val="both"/>
        <w:rPr>
          <w:rFonts w:ascii="Sylfaen" w:hAnsi="Sylfaen" w:cs="Times New Roman"/>
          <w:i/>
          <w:iCs/>
        </w:rPr>
      </w:pPr>
      <w:r w:rsidRPr="00BB041B">
        <w:rPr>
          <w:rFonts w:ascii="Sylfaen" w:hAnsi="Sylfaen" w:cs="Times New Roman"/>
          <w:i/>
          <w:iCs/>
        </w:rPr>
        <w:t>The syllabus, training content and OERs shall be developed 6 experts altogether</w:t>
      </w:r>
      <w:r w:rsidR="0006452C" w:rsidRPr="00BB041B">
        <w:rPr>
          <w:rFonts w:ascii="Sylfaen" w:hAnsi="Sylfaen" w:cs="Times New Roman"/>
          <w:i/>
          <w:iCs/>
        </w:rPr>
        <w:t xml:space="preserve"> from the 6 partner countries</w:t>
      </w:r>
      <w:r w:rsidRPr="00BB041B">
        <w:rPr>
          <w:rFonts w:ascii="Sylfaen" w:hAnsi="Sylfaen" w:cs="Times New Roman"/>
          <w:i/>
          <w:iCs/>
        </w:rPr>
        <w:t xml:space="preserve">. </w:t>
      </w:r>
    </w:p>
    <w:p w14:paraId="2B463C3E" w14:textId="05A49FFA" w:rsidR="008D3B2B" w:rsidRPr="00BB041B" w:rsidRDefault="008D3B2B" w:rsidP="008D3B2B">
      <w:pPr>
        <w:jc w:val="both"/>
        <w:rPr>
          <w:rFonts w:ascii="Sylfaen" w:hAnsi="Sylfaen" w:cs="Times New Roman"/>
          <w:i/>
          <w:iCs/>
        </w:rPr>
      </w:pPr>
      <w:r w:rsidRPr="00BB041B">
        <w:rPr>
          <w:rFonts w:ascii="Sylfaen" w:hAnsi="Sylfaen" w:cs="Times New Roman"/>
          <w:i/>
          <w:iCs/>
        </w:rPr>
        <w:t xml:space="preserve">The syllabus and OERs shall be developed in English and translated into the national languages of all partner organisations.  </w:t>
      </w:r>
    </w:p>
    <w:p w14:paraId="50263D0A" w14:textId="2EF8B1F0" w:rsidR="008D3B2B" w:rsidRPr="00BB041B" w:rsidRDefault="006E5BED" w:rsidP="00BA19B1">
      <w:pPr>
        <w:jc w:val="both"/>
        <w:rPr>
          <w:rFonts w:ascii="Sylfaen" w:hAnsi="Sylfaen" w:cs="Times New Roman"/>
          <w:i/>
          <w:iCs/>
        </w:rPr>
      </w:pPr>
      <w:r w:rsidRPr="00BB041B">
        <w:rPr>
          <w:rFonts w:ascii="Sylfaen" w:hAnsi="Sylfaen" w:cs="Times New Roman"/>
          <w:i/>
          <w:iCs/>
        </w:rPr>
        <w:t xml:space="preserve">For more information about the project please follow the link: </w:t>
      </w:r>
      <w:hyperlink r:id="rId8" w:history="1">
        <w:r w:rsidRPr="00BB041B">
          <w:rPr>
            <w:rStyle w:val="Hyperlink"/>
            <w:rFonts w:ascii="Sylfaen" w:hAnsi="Sylfaen" w:cs="Times New Roman"/>
            <w:i/>
            <w:iCs/>
          </w:rPr>
          <w:t>http://icare.am/agreen/</w:t>
        </w:r>
      </w:hyperlink>
      <w:r w:rsidRPr="00BB041B">
        <w:rPr>
          <w:rFonts w:ascii="Sylfaen" w:hAnsi="Sylfaen" w:cs="Times New Roman"/>
          <w:i/>
          <w:iCs/>
        </w:rPr>
        <w:t xml:space="preserve"> </w:t>
      </w:r>
    </w:p>
    <w:p w14:paraId="4B509F02" w14:textId="6AC5A7AA" w:rsidR="00BD4378" w:rsidRPr="00BB041B" w:rsidRDefault="00CA5628" w:rsidP="0091346B">
      <w:pPr>
        <w:jc w:val="both"/>
        <w:rPr>
          <w:rFonts w:ascii="Sylfaen" w:hAnsi="Sylfaen" w:cs="Times New Roman"/>
          <w:i/>
          <w:iCs/>
        </w:rPr>
      </w:pPr>
      <w:r w:rsidRPr="00BB041B">
        <w:rPr>
          <w:rFonts w:ascii="Sylfaen" w:hAnsi="Sylfaen" w:cs="Times New Roman"/>
          <w:b/>
          <w:bCs/>
          <w:i/>
          <w:iCs/>
          <w:u w:val="single"/>
        </w:rPr>
        <w:t>The activity aims to contribute to Output O.T4.1</w:t>
      </w:r>
      <w:r w:rsidR="00553DF2" w:rsidRPr="00BB041B">
        <w:rPr>
          <w:rFonts w:ascii="Sylfaen" w:hAnsi="Sylfaen" w:cs="Times New Roman"/>
          <w:i/>
          <w:iCs/>
          <w:u w:val="single"/>
        </w:rPr>
        <w:t>:</w:t>
      </w:r>
      <w:r w:rsidR="006B40CB" w:rsidRPr="00BB041B">
        <w:rPr>
          <w:rFonts w:ascii="Sylfaen" w:hAnsi="Sylfaen" w:cs="Times New Roman"/>
          <w:i/>
          <w:iCs/>
          <w:u w:val="single"/>
        </w:rPr>
        <w:t xml:space="preserve"> </w:t>
      </w:r>
      <w:r w:rsidR="006B40CB" w:rsidRPr="00BB041B">
        <w:rPr>
          <w:rFonts w:ascii="Sylfaen" w:hAnsi="Sylfaen" w:cs="Times New Roman"/>
          <w:b/>
          <w:bCs/>
          <w:i/>
          <w:iCs/>
          <w:u w:val="single"/>
        </w:rPr>
        <w:t>Integrative blended mobility training “Entrepreneurship for Climate-smart Agriculture in the Black Sea Basin”</w:t>
      </w:r>
      <w:r w:rsidR="008D2B86" w:rsidRPr="00BB041B">
        <w:rPr>
          <w:rFonts w:ascii="Sylfaen" w:hAnsi="Sylfaen" w:cs="Times New Roman"/>
          <w:b/>
          <w:bCs/>
          <w:i/>
          <w:iCs/>
          <w:u w:val="single"/>
        </w:rPr>
        <w:t>.</w:t>
      </w:r>
    </w:p>
    <w:p w14:paraId="6C8AE11D" w14:textId="77777777" w:rsidR="003E4135" w:rsidRPr="00BB041B" w:rsidRDefault="003E4135" w:rsidP="003E4135">
      <w:pPr>
        <w:jc w:val="both"/>
        <w:rPr>
          <w:rFonts w:ascii="Sylfaen" w:hAnsi="Sylfaen" w:cs="Times New Roman"/>
          <w:i/>
          <w:iCs/>
        </w:rPr>
      </w:pPr>
      <w:r w:rsidRPr="00BB041B">
        <w:rPr>
          <w:rFonts w:ascii="Sylfaen" w:hAnsi="Sylfaen" w:cs="Times New Roman"/>
          <w:i/>
          <w:iCs/>
        </w:rPr>
        <w:t xml:space="preserve">The integrative blended mobility training “Entrepreneurship for Climate-smart Agriculture in the Black Sea Basin” is composed of two elements: </w:t>
      </w:r>
    </w:p>
    <w:p w14:paraId="22F5CDB0" w14:textId="1AB76037" w:rsidR="003E4135" w:rsidRPr="00BB041B" w:rsidRDefault="003E4135" w:rsidP="003E4135">
      <w:pPr>
        <w:jc w:val="both"/>
        <w:rPr>
          <w:rFonts w:ascii="Sylfaen" w:hAnsi="Sylfaen" w:cs="Times New Roman"/>
          <w:i/>
          <w:iCs/>
        </w:rPr>
      </w:pPr>
      <w:r w:rsidRPr="00BB041B">
        <w:rPr>
          <w:rFonts w:ascii="Sylfaen" w:hAnsi="Sylfaen" w:cs="Times New Roman"/>
          <w:i/>
          <w:iCs/>
        </w:rPr>
        <w:t xml:space="preserve">1. A Jointly developed training course “Entrepreneurship for Climate-smart Agriculture in the Black Sea Basin”, adapted for blended-mobility. </w:t>
      </w:r>
    </w:p>
    <w:p w14:paraId="23B9AD35" w14:textId="1B955836" w:rsidR="003E4135" w:rsidRPr="00BB041B" w:rsidRDefault="003E4135" w:rsidP="00D974E7">
      <w:pPr>
        <w:ind w:left="720"/>
        <w:jc w:val="both"/>
        <w:rPr>
          <w:rFonts w:ascii="Sylfaen" w:hAnsi="Sylfaen" w:cs="Times New Roman"/>
          <w:i/>
          <w:iCs/>
        </w:rPr>
      </w:pPr>
      <w:r w:rsidRPr="00BB041B">
        <w:rPr>
          <w:rFonts w:ascii="Sylfaen" w:hAnsi="Sylfaen" w:cs="Times New Roman"/>
          <w:i/>
          <w:iCs/>
        </w:rPr>
        <w:lastRenderedPageBreak/>
        <w:t xml:space="preserve">Blended mobility refers to the combination of in-class and </w:t>
      </w:r>
      <w:r w:rsidR="00B41923" w:rsidRPr="00BB041B">
        <w:rPr>
          <w:rFonts w:ascii="Sylfaen" w:hAnsi="Sylfaen" w:cs="Times New Roman"/>
          <w:i/>
          <w:iCs/>
        </w:rPr>
        <w:t>o</w:t>
      </w:r>
      <w:r w:rsidRPr="00BB041B">
        <w:rPr>
          <w:rFonts w:ascii="Sylfaen" w:hAnsi="Sylfaen" w:cs="Times New Roman"/>
          <w:i/>
          <w:iCs/>
        </w:rPr>
        <w:t xml:space="preserve">n-line learning activities and allows for the course to be delivered in versatile learning environments, including a self-learning mode. </w:t>
      </w:r>
    </w:p>
    <w:p w14:paraId="397BFE56" w14:textId="77777777" w:rsidR="003E4135" w:rsidRPr="00BB041B" w:rsidRDefault="003E4135" w:rsidP="00AF6BCD">
      <w:pPr>
        <w:ind w:left="720"/>
        <w:jc w:val="both"/>
        <w:rPr>
          <w:rFonts w:ascii="Sylfaen" w:hAnsi="Sylfaen" w:cs="Times New Roman"/>
          <w:i/>
          <w:iCs/>
        </w:rPr>
      </w:pPr>
      <w:r w:rsidRPr="00BB041B">
        <w:rPr>
          <w:rFonts w:ascii="Sylfaen" w:hAnsi="Sylfaen" w:cs="Times New Roman"/>
          <w:i/>
          <w:iCs/>
        </w:rPr>
        <w:t xml:space="preserve">The course will cover 30 study hours that can correspond to 1 ECTS credit in higher education or 1 ECVET point in vocational education. It shall consist of a curriculum and training content, presented in the form of OERs and integrated in the AGREEN Platform. </w:t>
      </w:r>
    </w:p>
    <w:p w14:paraId="7197CDFC" w14:textId="77777777" w:rsidR="003E4135" w:rsidRPr="00BB041B" w:rsidRDefault="003E4135" w:rsidP="004F74DE">
      <w:pPr>
        <w:ind w:left="720"/>
        <w:jc w:val="both"/>
        <w:rPr>
          <w:rFonts w:ascii="Sylfaen" w:hAnsi="Sylfaen" w:cs="Times New Roman"/>
          <w:i/>
          <w:iCs/>
        </w:rPr>
      </w:pPr>
      <w:r w:rsidRPr="00BB041B">
        <w:rPr>
          <w:rFonts w:ascii="Sylfaen" w:hAnsi="Sylfaen" w:cs="Times New Roman"/>
          <w:i/>
          <w:iCs/>
        </w:rPr>
        <w:t xml:space="preserve">The training syllabus and content shall be based on the integrative learning approach by covering at least the following themes: </w:t>
      </w:r>
    </w:p>
    <w:p w14:paraId="331F0D85" w14:textId="6AC6A327" w:rsidR="004F74DE" w:rsidRPr="00BB041B" w:rsidRDefault="004F74DE" w:rsidP="004F74DE">
      <w:pPr>
        <w:pStyle w:val="ListParagraph"/>
        <w:numPr>
          <w:ilvl w:val="0"/>
          <w:numId w:val="32"/>
        </w:numPr>
        <w:jc w:val="both"/>
        <w:rPr>
          <w:rFonts w:ascii="Sylfaen" w:hAnsi="Sylfaen" w:cs="Times New Roman"/>
          <w:i/>
          <w:iCs/>
        </w:rPr>
      </w:pPr>
      <w:r w:rsidRPr="00BB041B">
        <w:rPr>
          <w:rFonts w:ascii="Sylfaen" w:hAnsi="Sylfaen" w:cs="Times New Roman"/>
          <w:i/>
          <w:iCs/>
        </w:rPr>
        <w:t>CSA concept and approach / CSA in the BSB</w:t>
      </w:r>
    </w:p>
    <w:p w14:paraId="3718F155" w14:textId="616DF0CC" w:rsidR="003E4135" w:rsidRPr="00BB041B" w:rsidRDefault="004F74DE" w:rsidP="004F74DE">
      <w:pPr>
        <w:pStyle w:val="ListParagraph"/>
        <w:numPr>
          <w:ilvl w:val="0"/>
          <w:numId w:val="32"/>
        </w:numPr>
        <w:jc w:val="both"/>
        <w:rPr>
          <w:rFonts w:ascii="Sylfaen" w:hAnsi="Sylfaen" w:cs="Times New Roman"/>
          <w:i/>
          <w:iCs/>
        </w:rPr>
      </w:pPr>
      <w:r w:rsidRPr="00BB041B">
        <w:rPr>
          <w:rFonts w:ascii="Sylfaen" w:hAnsi="Sylfaen" w:cs="Times New Roman"/>
          <w:i/>
          <w:iCs/>
        </w:rPr>
        <w:t>Climate-resilient agro-food value chains</w:t>
      </w:r>
    </w:p>
    <w:p w14:paraId="52EF2870" w14:textId="71A5CD90" w:rsidR="003E4135" w:rsidRPr="00BB041B" w:rsidRDefault="003E4135" w:rsidP="004F74DE">
      <w:pPr>
        <w:pStyle w:val="ListParagraph"/>
        <w:numPr>
          <w:ilvl w:val="0"/>
          <w:numId w:val="32"/>
        </w:numPr>
        <w:jc w:val="both"/>
        <w:rPr>
          <w:rFonts w:ascii="Sylfaen" w:hAnsi="Sylfaen" w:cs="Times New Roman"/>
          <w:b/>
          <w:bCs/>
          <w:i/>
          <w:iCs/>
          <w:u w:val="single"/>
        </w:rPr>
      </w:pPr>
      <w:r w:rsidRPr="00BB041B">
        <w:rPr>
          <w:rFonts w:ascii="Sylfaen" w:hAnsi="Sylfaen" w:cs="Times New Roman"/>
          <w:b/>
          <w:bCs/>
          <w:i/>
          <w:iCs/>
          <w:u w:val="single"/>
        </w:rPr>
        <w:t xml:space="preserve">Managing sustainable farms </w:t>
      </w:r>
      <w:r w:rsidR="00EC1A49" w:rsidRPr="00BB041B">
        <w:rPr>
          <w:rFonts w:ascii="Sylfaen" w:hAnsi="Sylfaen" w:cs="Times New Roman"/>
          <w:b/>
          <w:bCs/>
          <w:i/>
          <w:iCs/>
          <w:u w:val="single"/>
        </w:rPr>
        <w:t>(</w:t>
      </w:r>
      <w:r w:rsidR="002E45D0" w:rsidRPr="00BB041B">
        <w:rPr>
          <w:rFonts w:ascii="Sylfaen" w:hAnsi="Sylfaen" w:cs="Times New Roman"/>
          <w:b/>
          <w:bCs/>
          <w:i/>
          <w:iCs/>
          <w:u w:val="single"/>
        </w:rPr>
        <w:t xml:space="preserve">under </w:t>
      </w:r>
      <w:r w:rsidR="00EC1A49" w:rsidRPr="00BB041B">
        <w:rPr>
          <w:rFonts w:ascii="Sylfaen" w:hAnsi="Sylfaen" w:cs="Times New Roman"/>
          <w:b/>
          <w:bCs/>
          <w:i/>
          <w:iCs/>
          <w:u w:val="single"/>
        </w:rPr>
        <w:t>ICARE</w:t>
      </w:r>
      <w:r w:rsidR="002E45D0" w:rsidRPr="00BB041B">
        <w:rPr>
          <w:rFonts w:ascii="Sylfaen" w:hAnsi="Sylfaen" w:cs="Times New Roman"/>
          <w:b/>
          <w:bCs/>
          <w:i/>
          <w:iCs/>
          <w:u w:val="single"/>
        </w:rPr>
        <w:t xml:space="preserve"> development</w:t>
      </w:r>
      <w:r w:rsidR="00EC1A49" w:rsidRPr="00BB041B">
        <w:rPr>
          <w:rFonts w:ascii="Sylfaen" w:hAnsi="Sylfaen" w:cs="Times New Roman"/>
          <w:b/>
          <w:bCs/>
          <w:i/>
          <w:iCs/>
          <w:u w:val="single"/>
        </w:rPr>
        <w:t>)</w:t>
      </w:r>
    </w:p>
    <w:p w14:paraId="3BEF335E" w14:textId="2942DDF2" w:rsidR="003E4135" w:rsidRPr="00BB041B" w:rsidRDefault="003E4135" w:rsidP="004F74DE">
      <w:pPr>
        <w:pStyle w:val="ListParagraph"/>
        <w:numPr>
          <w:ilvl w:val="0"/>
          <w:numId w:val="32"/>
        </w:numPr>
        <w:jc w:val="both"/>
        <w:rPr>
          <w:rFonts w:ascii="Sylfaen" w:hAnsi="Sylfaen" w:cs="Times New Roman"/>
          <w:i/>
          <w:iCs/>
        </w:rPr>
      </w:pPr>
      <w:r w:rsidRPr="00BB041B">
        <w:rPr>
          <w:rFonts w:ascii="Sylfaen" w:hAnsi="Sylfaen" w:cs="Times New Roman"/>
          <w:i/>
          <w:iCs/>
        </w:rPr>
        <w:t xml:space="preserve">Financing CSA activities </w:t>
      </w:r>
    </w:p>
    <w:p w14:paraId="62927F74" w14:textId="0549579F" w:rsidR="003E4135" w:rsidRPr="00BB041B" w:rsidRDefault="003E4135" w:rsidP="004F74DE">
      <w:pPr>
        <w:pStyle w:val="ListParagraph"/>
        <w:numPr>
          <w:ilvl w:val="0"/>
          <w:numId w:val="32"/>
        </w:numPr>
        <w:jc w:val="both"/>
        <w:rPr>
          <w:rFonts w:ascii="Sylfaen" w:hAnsi="Sylfaen" w:cs="Times New Roman"/>
          <w:i/>
          <w:iCs/>
        </w:rPr>
      </w:pPr>
      <w:r w:rsidRPr="00BB041B">
        <w:rPr>
          <w:rFonts w:ascii="Sylfaen" w:hAnsi="Sylfaen" w:cs="Times New Roman"/>
          <w:i/>
          <w:iCs/>
        </w:rPr>
        <w:t xml:space="preserve">Marketing for sustainable agricultural produce </w:t>
      </w:r>
    </w:p>
    <w:p w14:paraId="6CC502EF" w14:textId="33E41A2E" w:rsidR="004F74DE" w:rsidRPr="00BB041B" w:rsidRDefault="004F74DE" w:rsidP="004F74DE">
      <w:pPr>
        <w:pStyle w:val="ListParagraph"/>
        <w:numPr>
          <w:ilvl w:val="0"/>
          <w:numId w:val="32"/>
        </w:numPr>
        <w:jc w:val="both"/>
        <w:rPr>
          <w:rFonts w:ascii="Sylfaen" w:hAnsi="Sylfaen" w:cs="Times New Roman"/>
          <w:i/>
          <w:iCs/>
        </w:rPr>
      </w:pPr>
      <w:r w:rsidRPr="00BB041B">
        <w:rPr>
          <w:rFonts w:ascii="Sylfaen" w:hAnsi="Sylfaen" w:cs="Times New Roman"/>
          <w:i/>
          <w:iCs/>
        </w:rPr>
        <w:t>International trade and cooperation</w:t>
      </w:r>
    </w:p>
    <w:p w14:paraId="29306AF8" w14:textId="77777777" w:rsidR="003E4135" w:rsidRPr="00BB041B" w:rsidRDefault="003E4135" w:rsidP="00CA5628">
      <w:pPr>
        <w:ind w:left="720"/>
        <w:jc w:val="both"/>
        <w:rPr>
          <w:rFonts w:ascii="Sylfaen" w:hAnsi="Sylfaen" w:cs="Times New Roman"/>
          <w:i/>
          <w:iCs/>
        </w:rPr>
      </w:pPr>
      <w:r w:rsidRPr="00BB041B">
        <w:rPr>
          <w:rFonts w:ascii="Sylfaen" w:hAnsi="Sylfaen" w:cs="Times New Roman"/>
          <w:i/>
          <w:iCs/>
        </w:rPr>
        <w:t xml:space="preserve">The course shall be available in English and in all partner languages. </w:t>
      </w:r>
    </w:p>
    <w:p w14:paraId="13359D75" w14:textId="77777777" w:rsidR="003E4135" w:rsidRPr="00BB041B" w:rsidRDefault="003E4135" w:rsidP="003E4135">
      <w:pPr>
        <w:jc w:val="both"/>
        <w:rPr>
          <w:rFonts w:ascii="Sylfaen" w:hAnsi="Sylfaen" w:cs="Times New Roman"/>
          <w:i/>
          <w:iCs/>
        </w:rPr>
      </w:pPr>
      <w:r w:rsidRPr="00BB041B">
        <w:rPr>
          <w:rFonts w:ascii="Sylfaen" w:hAnsi="Sylfaen" w:cs="Times New Roman"/>
          <w:i/>
          <w:iCs/>
        </w:rPr>
        <w:t xml:space="preserve">2. Piloting the course “Entrepreneurship for Climate-smart Agriculture in the Black Sea Basin” through a cross-border training for 20 young multipliers and 6 national training sessions in the AGREEN partner countries. </w:t>
      </w:r>
    </w:p>
    <w:p w14:paraId="0AE64EF3" w14:textId="77777777" w:rsidR="003E4135" w:rsidRPr="00BB041B" w:rsidRDefault="003E4135" w:rsidP="003E4135">
      <w:pPr>
        <w:jc w:val="both"/>
        <w:rPr>
          <w:rFonts w:ascii="Sylfaen" w:hAnsi="Sylfaen" w:cs="Times New Roman"/>
          <w:i/>
          <w:iCs/>
        </w:rPr>
      </w:pPr>
    </w:p>
    <w:p w14:paraId="0E680869" w14:textId="2A490895" w:rsidR="003E4135" w:rsidRPr="00BB041B" w:rsidRDefault="003E4135" w:rsidP="003E4135">
      <w:pPr>
        <w:jc w:val="both"/>
        <w:rPr>
          <w:rFonts w:ascii="Sylfaen" w:hAnsi="Sylfaen" w:cs="Times New Roman"/>
          <w:i/>
          <w:iCs/>
        </w:rPr>
      </w:pPr>
      <w:r w:rsidRPr="00BB041B">
        <w:rPr>
          <w:rFonts w:ascii="Sylfaen" w:hAnsi="Sylfaen" w:cs="Times New Roman"/>
          <w:i/>
          <w:iCs/>
        </w:rPr>
        <w:t>The main task of the multipliers will be to learn how to deliver the course with the help of the AGREEN platform and to motivate other stakeholders in their locations to organize trainings on this basis.</w:t>
      </w:r>
    </w:p>
    <w:p w14:paraId="449F9103" w14:textId="0D9CA7B9" w:rsidR="003E4135" w:rsidRPr="00BB041B" w:rsidRDefault="003E4135" w:rsidP="003E4135">
      <w:pPr>
        <w:jc w:val="both"/>
        <w:rPr>
          <w:rFonts w:ascii="Sylfaen" w:hAnsi="Sylfaen" w:cs="Times New Roman"/>
          <w:i/>
          <w:iCs/>
        </w:rPr>
      </w:pPr>
      <w:r w:rsidRPr="00BB041B">
        <w:rPr>
          <w:rFonts w:ascii="Sylfaen" w:hAnsi="Sylfaen" w:cs="Times New Roman"/>
          <w:i/>
          <w:iCs/>
        </w:rPr>
        <w:t>The integrative training achieves the output indicator 1.2.2. Number of additional ICT based tools developed supporting cross-border cooperation</w:t>
      </w:r>
      <w:r w:rsidR="00625AE4" w:rsidRPr="00BB041B">
        <w:rPr>
          <w:rFonts w:ascii="Sylfaen" w:hAnsi="Sylfaen" w:cs="Times New Roman"/>
          <w:i/>
          <w:iCs/>
        </w:rPr>
        <w:t>.</w:t>
      </w:r>
      <w:r w:rsidRPr="00BB041B">
        <w:rPr>
          <w:rFonts w:ascii="Sylfaen" w:hAnsi="Sylfaen" w:cs="Times New Roman"/>
          <w:i/>
          <w:iCs/>
        </w:rPr>
        <w:t xml:space="preserve"> It </w:t>
      </w:r>
      <w:r w:rsidR="00152CDD" w:rsidRPr="00BB041B">
        <w:rPr>
          <w:rFonts w:ascii="Sylfaen" w:hAnsi="Sylfaen" w:cs="Times New Roman"/>
          <w:i/>
          <w:iCs/>
        </w:rPr>
        <w:t>will be</w:t>
      </w:r>
      <w:r w:rsidRPr="00BB041B">
        <w:rPr>
          <w:rFonts w:ascii="Sylfaen" w:hAnsi="Sylfaen" w:cs="Times New Roman"/>
          <w:i/>
          <w:iCs/>
        </w:rPr>
        <w:t xml:space="preserve"> integrated in the AGREEN Internet platform</w:t>
      </w:r>
      <w:r w:rsidR="00EB3BE3" w:rsidRPr="00BB041B">
        <w:rPr>
          <w:rFonts w:ascii="Sylfaen" w:hAnsi="Sylfaen" w:cs="Times New Roman"/>
          <w:i/>
          <w:iCs/>
        </w:rPr>
        <w:t>.</w:t>
      </w:r>
    </w:p>
    <w:p w14:paraId="4871BC50" w14:textId="77777777" w:rsidR="003E4135" w:rsidRPr="00BB041B" w:rsidRDefault="003E4135" w:rsidP="0091346B">
      <w:pPr>
        <w:jc w:val="both"/>
        <w:rPr>
          <w:rFonts w:ascii="Sylfaen" w:hAnsi="Sylfaen" w:cs="Times New Roman"/>
          <w:i/>
          <w:iCs/>
        </w:rPr>
      </w:pPr>
    </w:p>
    <w:p w14:paraId="6E2E9F6C" w14:textId="77777777" w:rsidR="00A56453" w:rsidRPr="00BB041B" w:rsidRDefault="00A56453">
      <w:pPr>
        <w:rPr>
          <w:rFonts w:ascii="Sylfaen" w:hAnsi="Sylfaen" w:cs="Times New Roman"/>
          <w:b/>
          <w:bCs/>
          <w:highlight w:val="green"/>
        </w:rPr>
      </w:pPr>
      <w:r w:rsidRPr="00BB041B">
        <w:rPr>
          <w:rFonts w:ascii="Sylfaen" w:hAnsi="Sylfaen" w:cs="Times New Roman"/>
          <w:b/>
          <w:bCs/>
          <w:highlight w:val="green"/>
        </w:rPr>
        <w:br w:type="page"/>
      </w:r>
    </w:p>
    <w:p w14:paraId="3768D6A7" w14:textId="7FAEFB19" w:rsidR="0091346B" w:rsidRPr="00FD50C1" w:rsidRDefault="00BE76E1" w:rsidP="00192C90">
      <w:pPr>
        <w:pStyle w:val="Heading2"/>
        <w:numPr>
          <w:ilvl w:val="1"/>
          <w:numId w:val="37"/>
        </w:numPr>
      </w:pPr>
      <w:bookmarkStart w:id="2" w:name="_Toc94795918"/>
      <w:r w:rsidRPr="00FD50C1">
        <w:lastRenderedPageBreak/>
        <w:t>THE SCOPE OF RESPONSIBILITIES OF THE CONTRACTOR</w:t>
      </w:r>
      <w:bookmarkEnd w:id="2"/>
    </w:p>
    <w:p w14:paraId="4E4C5805" w14:textId="77777777" w:rsidR="005714B4" w:rsidRDefault="005714B4" w:rsidP="00BA19B1">
      <w:pPr>
        <w:jc w:val="both"/>
        <w:rPr>
          <w:rFonts w:ascii="Sylfaen" w:hAnsi="Sylfaen" w:cs="Times New Roman"/>
          <w:sz w:val="20"/>
          <w:szCs w:val="20"/>
        </w:rPr>
      </w:pPr>
    </w:p>
    <w:p w14:paraId="37D14D6A" w14:textId="00761D3D" w:rsidR="004D2823" w:rsidRPr="005F078A" w:rsidRDefault="002F0B59" w:rsidP="00BA19B1">
      <w:pPr>
        <w:jc w:val="both"/>
        <w:rPr>
          <w:rFonts w:ascii="Sylfaen" w:hAnsi="Sylfaen" w:cs="Times New Roman"/>
          <w:sz w:val="20"/>
          <w:szCs w:val="20"/>
        </w:rPr>
      </w:pPr>
      <w:r w:rsidRPr="005F078A">
        <w:rPr>
          <w:rFonts w:ascii="Sylfaen" w:hAnsi="Sylfaen" w:cs="Times New Roman"/>
          <w:sz w:val="20"/>
          <w:szCs w:val="20"/>
        </w:rPr>
        <w:t>The service will include the following main activities and deliverables:</w:t>
      </w:r>
    </w:p>
    <w:p w14:paraId="31F877ED" w14:textId="70D8A83D" w:rsidR="00940B71" w:rsidRPr="005F078A" w:rsidRDefault="00FB3A8B" w:rsidP="00940B71">
      <w:pPr>
        <w:pStyle w:val="ListParagraph"/>
        <w:numPr>
          <w:ilvl w:val="0"/>
          <w:numId w:val="31"/>
        </w:numPr>
        <w:rPr>
          <w:rFonts w:ascii="Sylfaen" w:hAnsi="Sylfaen" w:cs="Times New Roman"/>
          <w:b/>
          <w:bCs/>
          <w:sz w:val="20"/>
          <w:szCs w:val="20"/>
        </w:rPr>
      </w:pPr>
      <w:r w:rsidRPr="005F078A">
        <w:rPr>
          <w:rFonts w:ascii="Sylfaen" w:hAnsi="Sylfaen" w:cs="Times New Roman"/>
          <w:b/>
          <w:bCs/>
          <w:sz w:val="20"/>
          <w:szCs w:val="20"/>
        </w:rPr>
        <w:t>Developing</w:t>
      </w:r>
      <w:r w:rsidR="00940B71" w:rsidRPr="005F078A">
        <w:rPr>
          <w:rFonts w:ascii="Sylfaen" w:hAnsi="Sylfaen" w:cs="Times New Roman"/>
          <w:b/>
          <w:bCs/>
          <w:sz w:val="20"/>
          <w:szCs w:val="20"/>
        </w:rPr>
        <w:t xml:space="preserve"> the syllabus for the training course “Entrepreneurship for Climate-smart Agriculture in the Black Sea Basin</w:t>
      </w:r>
      <w:r w:rsidR="00BE2A63" w:rsidRPr="005F078A">
        <w:rPr>
          <w:rFonts w:ascii="Sylfaen" w:hAnsi="Sylfaen" w:cs="Times New Roman"/>
          <w:b/>
          <w:bCs/>
          <w:sz w:val="20"/>
          <w:szCs w:val="20"/>
        </w:rPr>
        <w:t>”</w:t>
      </w:r>
      <w:r w:rsidR="008964B4" w:rsidRPr="005F078A">
        <w:rPr>
          <w:rFonts w:ascii="Sylfaen" w:hAnsi="Sylfaen" w:cs="Times New Roman"/>
          <w:b/>
          <w:bCs/>
          <w:sz w:val="20"/>
          <w:szCs w:val="20"/>
        </w:rPr>
        <w:t xml:space="preserve"> </w:t>
      </w:r>
    </w:p>
    <w:p w14:paraId="2323A488" w14:textId="352D852E" w:rsidR="00005ABC" w:rsidRPr="005F078A" w:rsidRDefault="00A83F27" w:rsidP="00005ABC">
      <w:pPr>
        <w:pStyle w:val="ListParagraph"/>
        <w:numPr>
          <w:ilvl w:val="1"/>
          <w:numId w:val="31"/>
        </w:numPr>
        <w:rPr>
          <w:rFonts w:ascii="Sylfaen" w:hAnsi="Sylfaen" w:cs="Times New Roman"/>
          <w:sz w:val="20"/>
          <w:szCs w:val="20"/>
        </w:rPr>
      </w:pPr>
      <w:r w:rsidRPr="005F078A">
        <w:rPr>
          <w:rFonts w:ascii="Sylfaen" w:hAnsi="Sylfaen" w:cs="Times New Roman"/>
          <w:sz w:val="20"/>
          <w:szCs w:val="20"/>
        </w:rPr>
        <w:t xml:space="preserve">Develop the syllabus for the “Managing sustainable farms” </w:t>
      </w:r>
      <w:r w:rsidR="00A70832" w:rsidRPr="005F078A">
        <w:rPr>
          <w:rFonts w:ascii="Sylfaen" w:hAnsi="Sylfaen" w:cs="Times New Roman"/>
          <w:sz w:val="20"/>
          <w:szCs w:val="20"/>
        </w:rPr>
        <w:t xml:space="preserve">training </w:t>
      </w:r>
      <w:r w:rsidRPr="005F078A">
        <w:rPr>
          <w:rFonts w:ascii="Sylfaen" w:hAnsi="Sylfaen" w:cs="Times New Roman"/>
          <w:sz w:val="20"/>
          <w:szCs w:val="20"/>
        </w:rPr>
        <w:t>modul</w:t>
      </w:r>
      <w:r w:rsidR="00D13FF6" w:rsidRPr="005F078A">
        <w:rPr>
          <w:rFonts w:ascii="Sylfaen" w:hAnsi="Sylfaen" w:cs="Times New Roman"/>
          <w:sz w:val="20"/>
          <w:szCs w:val="20"/>
        </w:rPr>
        <w:t>e</w:t>
      </w:r>
      <w:r w:rsidRPr="005F078A">
        <w:rPr>
          <w:rFonts w:ascii="Sylfaen" w:hAnsi="Sylfaen" w:cs="Times New Roman"/>
          <w:sz w:val="20"/>
          <w:szCs w:val="20"/>
        </w:rPr>
        <w:t xml:space="preserve"> </w:t>
      </w:r>
      <w:r w:rsidR="00005ABC" w:rsidRPr="005F078A">
        <w:rPr>
          <w:rFonts w:ascii="Sylfaen" w:hAnsi="Sylfaen" w:cs="Times New Roman"/>
          <w:sz w:val="20"/>
          <w:szCs w:val="20"/>
        </w:rPr>
        <w:t>within the joint syllabus (as agreed among the PPs) - in terms of detailed contents, learning objectives, learning outcomes, teaching and learning methodology, workload distribution among the different delivery methods, assessment methodology, etc.;</w:t>
      </w:r>
    </w:p>
    <w:p w14:paraId="40FBB87F" w14:textId="77777777" w:rsidR="008964B4" w:rsidRPr="005F078A" w:rsidRDefault="005165A8" w:rsidP="009343EB">
      <w:pPr>
        <w:pStyle w:val="ListParagraph"/>
        <w:numPr>
          <w:ilvl w:val="1"/>
          <w:numId w:val="31"/>
        </w:numPr>
        <w:rPr>
          <w:rFonts w:ascii="Sylfaen" w:hAnsi="Sylfaen" w:cs="Times New Roman"/>
          <w:sz w:val="20"/>
          <w:szCs w:val="20"/>
        </w:rPr>
      </w:pPr>
      <w:r w:rsidRPr="005F078A">
        <w:rPr>
          <w:rFonts w:ascii="Sylfaen" w:hAnsi="Sylfaen" w:cs="Times New Roman"/>
          <w:sz w:val="20"/>
          <w:szCs w:val="20"/>
        </w:rPr>
        <w:t>Contribute to the joint development of the syllabus' structure and contents;</w:t>
      </w:r>
    </w:p>
    <w:p w14:paraId="66CDB930" w14:textId="578B67C4" w:rsidR="008964B4" w:rsidRPr="005F078A" w:rsidRDefault="008964B4" w:rsidP="009343EB">
      <w:pPr>
        <w:pStyle w:val="ListParagraph"/>
        <w:numPr>
          <w:ilvl w:val="1"/>
          <w:numId w:val="31"/>
        </w:numPr>
        <w:rPr>
          <w:rFonts w:ascii="Sylfaen" w:hAnsi="Sylfaen" w:cs="Times New Roman"/>
          <w:sz w:val="20"/>
          <w:szCs w:val="20"/>
        </w:rPr>
      </w:pPr>
      <w:r w:rsidRPr="005F078A">
        <w:rPr>
          <w:rFonts w:ascii="Sylfaen" w:hAnsi="Sylfaen" w:cs="Times New Roman"/>
          <w:sz w:val="20"/>
          <w:szCs w:val="20"/>
        </w:rPr>
        <w:t>Participate in the working meetings of the researchers developing the output and to contribute to the discussions for reaching agreement on the final structure and contents;</w:t>
      </w:r>
    </w:p>
    <w:p w14:paraId="3ADD174A" w14:textId="4FBBD76C" w:rsidR="006066C0" w:rsidRPr="005F078A" w:rsidRDefault="006066C0" w:rsidP="006066C0">
      <w:pPr>
        <w:pStyle w:val="ListParagraph"/>
        <w:numPr>
          <w:ilvl w:val="1"/>
          <w:numId w:val="31"/>
        </w:numPr>
        <w:rPr>
          <w:rFonts w:ascii="Sylfaen" w:hAnsi="Sylfaen" w:cs="Times New Roman"/>
          <w:sz w:val="20"/>
          <w:szCs w:val="20"/>
        </w:rPr>
      </w:pPr>
      <w:r w:rsidRPr="005F078A">
        <w:rPr>
          <w:rFonts w:ascii="Sylfaen" w:hAnsi="Sylfaen" w:cs="Times New Roman"/>
          <w:sz w:val="20"/>
          <w:szCs w:val="20"/>
        </w:rPr>
        <w:t>Present his/her work in front of the project team at the PP, as well as in front of the joint working group of researchers for the deliverable (incl. during online meetings);</w:t>
      </w:r>
    </w:p>
    <w:p w14:paraId="74441C81" w14:textId="77777777" w:rsidR="007C69FB" w:rsidRPr="005F078A" w:rsidRDefault="007C69FB" w:rsidP="007C69FB">
      <w:pPr>
        <w:pStyle w:val="ListParagraph"/>
        <w:rPr>
          <w:rFonts w:ascii="Sylfaen" w:hAnsi="Sylfaen" w:cs="Times New Roman"/>
          <w:sz w:val="20"/>
          <w:szCs w:val="20"/>
        </w:rPr>
      </w:pPr>
    </w:p>
    <w:p w14:paraId="58C08CD1" w14:textId="3914E93C" w:rsidR="00FB3A8B" w:rsidRPr="005F078A" w:rsidRDefault="00FB3A8B" w:rsidP="00FB3A8B">
      <w:pPr>
        <w:pStyle w:val="ListParagraph"/>
        <w:numPr>
          <w:ilvl w:val="0"/>
          <w:numId w:val="31"/>
        </w:numPr>
        <w:rPr>
          <w:rFonts w:ascii="Sylfaen" w:hAnsi="Sylfaen" w:cs="Times New Roman"/>
          <w:b/>
          <w:bCs/>
          <w:sz w:val="20"/>
          <w:szCs w:val="20"/>
        </w:rPr>
      </w:pPr>
      <w:r w:rsidRPr="005F078A">
        <w:rPr>
          <w:rFonts w:ascii="Sylfaen" w:hAnsi="Sylfaen" w:cs="Times New Roman"/>
          <w:b/>
          <w:bCs/>
          <w:sz w:val="20"/>
          <w:szCs w:val="20"/>
        </w:rPr>
        <w:t>Developing the training</w:t>
      </w:r>
      <w:r w:rsidR="000E53D3" w:rsidRPr="005F078A">
        <w:rPr>
          <w:rFonts w:ascii="Sylfaen" w:hAnsi="Sylfaen" w:cs="Times New Roman"/>
          <w:b/>
          <w:bCs/>
          <w:sz w:val="20"/>
          <w:szCs w:val="20"/>
        </w:rPr>
        <w:t xml:space="preserve"> module (</w:t>
      </w:r>
      <w:r w:rsidR="0072495F" w:rsidRPr="005F078A">
        <w:rPr>
          <w:rFonts w:ascii="Sylfaen" w:hAnsi="Sylfaen" w:cs="Times New Roman"/>
          <w:b/>
          <w:bCs/>
          <w:sz w:val="20"/>
          <w:szCs w:val="20"/>
        </w:rPr>
        <w:t>“</w:t>
      </w:r>
      <w:r w:rsidR="000E53D3" w:rsidRPr="005F078A">
        <w:rPr>
          <w:rFonts w:ascii="Sylfaen" w:hAnsi="Sylfaen" w:cs="Times New Roman"/>
          <w:b/>
          <w:bCs/>
          <w:sz w:val="20"/>
          <w:szCs w:val="20"/>
        </w:rPr>
        <w:t>Managing sustainable farms</w:t>
      </w:r>
      <w:r w:rsidR="0072495F" w:rsidRPr="005F078A">
        <w:rPr>
          <w:rFonts w:ascii="Sylfaen" w:hAnsi="Sylfaen" w:cs="Times New Roman"/>
          <w:b/>
          <w:bCs/>
          <w:sz w:val="20"/>
          <w:szCs w:val="20"/>
        </w:rPr>
        <w:t>”</w:t>
      </w:r>
      <w:r w:rsidR="000E53D3" w:rsidRPr="005F078A">
        <w:rPr>
          <w:rFonts w:ascii="Sylfaen" w:hAnsi="Sylfaen" w:cs="Times New Roman"/>
          <w:b/>
          <w:bCs/>
          <w:sz w:val="20"/>
          <w:szCs w:val="20"/>
        </w:rPr>
        <w:t>)</w:t>
      </w:r>
      <w:r w:rsidRPr="005F078A">
        <w:rPr>
          <w:rFonts w:ascii="Sylfaen" w:hAnsi="Sylfaen" w:cs="Times New Roman"/>
          <w:b/>
          <w:bCs/>
          <w:sz w:val="20"/>
          <w:szCs w:val="20"/>
        </w:rPr>
        <w:t xml:space="preserve"> contents for the </w:t>
      </w:r>
      <w:r w:rsidR="0067460B" w:rsidRPr="005F078A">
        <w:rPr>
          <w:rFonts w:ascii="Sylfaen" w:hAnsi="Sylfaen" w:cs="Times New Roman"/>
          <w:b/>
          <w:bCs/>
          <w:sz w:val="20"/>
          <w:szCs w:val="20"/>
        </w:rPr>
        <w:t xml:space="preserve">respective </w:t>
      </w:r>
      <w:r w:rsidRPr="005F078A">
        <w:rPr>
          <w:rFonts w:ascii="Sylfaen" w:hAnsi="Sylfaen" w:cs="Times New Roman"/>
          <w:b/>
          <w:bCs/>
          <w:sz w:val="20"/>
          <w:szCs w:val="20"/>
        </w:rPr>
        <w:t>chapter of the syllabus that was assigned to, including:</w:t>
      </w:r>
    </w:p>
    <w:p w14:paraId="4D955F15" w14:textId="2FD99CC6" w:rsidR="00D30793" w:rsidRPr="005F078A" w:rsidRDefault="00D30793" w:rsidP="00D30793">
      <w:pPr>
        <w:pStyle w:val="ListParagraph"/>
        <w:numPr>
          <w:ilvl w:val="1"/>
          <w:numId w:val="31"/>
        </w:numPr>
        <w:jc w:val="both"/>
        <w:rPr>
          <w:rFonts w:ascii="Sylfaen" w:hAnsi="Sylfaen" w:cs="Times New Roman"/>
          <w:sz w:val="20"/>
          <w:szCs w:val="20"/>
        </w:rPr>
      </w:pPr>
      <w:r w:rsidRPr="005F078A">
        <w:rPr>
          <w:rFonts w:ascii="Sylfaen" w:hAnsi="Sylfaen" w:cs="Times New Roman"/>
          <w:sz w:val="20"/>
          <w:szCs w:val="20"/>
        </w:rPr>
        <w:t>Develop the training materials in written format (texts, diagrams, schemes, etc.)</w:t>
      </w:r>
    </w:p>
    <w:p w14:paraId="766D77FA" w14:textId="21C9A2EA" w:rsidR="00D30793" w:rsidRPr="005F078A" w:rsidRDefault="00735897" w:rsidP="00D30793">
      <w:pPr>
        <w:pStyle w:val="ListParagraph"/>
        <w:numPr>
          <w:ilvl w:val="1"/>
          <w:numId w:val="31"/>
        </w:numPr>
        <w:jc w:val="both"/>
        <w:rPr>
          <w:rFonts w:ascii="Sylfaen" w:hAnsi="Sylfaen" w:cs="Times New Roman"/>
          <w:sz w:val="20"/>
          <w:szCs w:val="20"/>
        </w:rPr>
      </w:pPr>
      <w:r w:rsidRPr="005F078A">
        <w:rPr>
          <w:rFonts w:ascii="Sylfaen" w:hAnsi="Sylfaen" w:cs="Times New Roman"/>
          <w:sz w:val="20"/>
          <w:szCs w:val="20"/>
        </w:rPr>
        <w:t xml:space="preserve">Develop </w:t>
      </w:r>
      <w:r w:rsidR="00D30793" w:rsidRPr="005F078A">
        <w:rPr>
          <w:rFonts w:ascii="Sylfaen" w:hAnsi="Sylfaen" w:cs="Times New Roman"/>
          <w:sz w:val="20"/>
          <w:szCs w:val="20"/>
        </w:rPr>
        <w:t xml:space="preserve">visual presentation of the training materials (for the Guidebook - in the form of formatted texts and graphics to be published as a book; for the Internet platform - in the </w:t>
      </w:r>
      <w:r w:rsidR="00196806" w:rsidRPr="005F078A">
        <w:rPr>
          <w:rFonts w:ascii="Sylfaen" w:hAnsi="Sylfaen" w:cs="Times New Roman"/>
          <w:sz w:val="20"/>
          <w:szCs w:val="20"/>
        </w:rPr>
        <w:t xml:space="preserve">form </w:t>
      </w:r>
      <w:r w:rsidR="00D30793" w:rsidRPr="005F078A">
        <w:rPr>
          <w:rFonts w:ascii="Sylfaen" w:hAnsi="Sylfaen" w:cs="Times New Roman"/>
          <w:sz w:val="20"/>
          <w:szCs w:val="20"/>
        </w:rPr>
        <w:t xml:space="preserve">agreed by the </w:t>
      </w:r>
      <w:r w:rsidR="00196806" w:rsidRPr="005F078A">
        <w:rPr>
          <w:rFonts w:ascii="Sylfaen" w:hAnsi="Sylfaen" w:cs="Times New Roman"/>
          <w:sz w:val="20"/>
          <w:szCs w:val="20"/>
        </w:rPr>
        <w:t>experts</w:t>
      </w:r>
      <w:r w:rsidR="00D30793" w:rsidRPr="005F078A">
        <w:rPr>
          <w:rFonts w:ascii="Sylfaen" w:hAnsi="Sylfaen" w:cs="Times New Roman"/>
          <w:sz w:val="20"/>
          <w:szCs w:val="20"/>
        </w:rPr>
        <w:t>, such as: PPT slides, canvas, interactive quizzes, etc.)</w:t>
      </w:r>
    </w:p>
    <w:p w14:paraId="60A0995F" w14:textId="6C8A8025" w:rsidR="00D30793" w:rsidRPr="005F078A" w:rsidRDefault="005A6818" w:rsidP="00D30793">
      <w:pPr>
        <w:pStyle w:val="ListParagraph"/>
        <w:numPr>
          <w:ilvl w:val="1"/>
          <w:numId w:val="31"/>
        </w:numPr>
        <w:jc w:val="both"/>
        <w:rPr>
          <w:rFonts w:ascii="Sylfaen" w:hAnsi="Sylfaen" w:cs="Times New Roman"/>
          <w:sz w:val="20"/>
          <w:szCs w:val="20"/>
        </w:rPr>
      </w:pPr>
      <w:r w:rsidRPr="005F078A">
        <w:rPr>
          <w:rFonts w:ascii="Sylfaen" w:hAnsi="Sylfaen" w:cs="Times New Roman"/>
          <w:sz w:val="20"/>
          <w:szCs w:val="20"/>
        </w:rPr>
        <w:t>P</w:t>
      </w:r>
      <w:r w:rsidR="00D30793" w:rsidRPr="005F078A">
        <w:rPr>
          <w:rFonts w:ascii="Sylfaen" w:hAnsi="Sylfaen" w:cs="Times New Roman"/>
          <w:sz w:val="20"/>
          <w:szCs w:val="20"/>
        </w:rPr>
        <w:t>articipate in the working meetings of the researchers developing the output and to contribute to the discussions for reaching agreement on the final form of presentation of the training contents (in the Guidebook and in the Internet platform);</w:t>
      </w:r>
    </w:p>
    <w:p w14:paraId="4D157EA4" w14:textId="77777777" w:rsidR="004436CF" w:rsidRPr="005F078A" w:rsidRDefault="0071429B" w:rsidP="004436CF">
      <w:pPr>
        <w:pStyle w:val="ListParagraph"/>
        <w:numPr>
          <w:ilvl w:val="1"/>
          <w:numId w:val="31"/>
        </w:numPr>
        <w:jc w:val="both"/>
        <w:rPr>
          <w:rFonts w:ascii="Sylfaen" w:hAnsi="Sylfaen" w:cs="Times New Roman"/>
          <w:sz w:val="20"/>
          <w:szCs w:val="20"/>
        </w:rPr>
      </w:pPr>
      <w:r w:rsidRPr="005F078A">
        <w:rPr>
          <w:rFonts w:ascii="Sylfaen" w:hAnsi="Sylfaen" w:cs="Times New Roman"/>
          <w:sz w:val="20"/>
          <w:szCs w:val="20"/>
        </w:rPr>
        <w:t>P</w:t>
      </w:r>
      <w:r w:rsidR="00D30793" w:rsidRPr="005F078A">
        <w:rPr>
          <w:rFonts w:ascii="Sylfaen" w:hAnsi="Sylfaen" w:cs="Times New Roman"/>
          <w:sz w:val="20"/>
          <w:szCs w:val="20"/>
        </w:rPr>
        <w:t>resent and validate his/her work in front of the project team at the PP, as well as in front of the joint working group of researchers for the deliverable (incl. during online meetings);</w:t>
      </w:r>
    </w:p>
    <w:p w14:paraId="28FA4130" w14:textId="77777777" w:rsidR="00445C3A" w:rsidRPr="005F078A" w:rsidRDefault="00445C3A" w:rsidP="00445C3A">
      <w:pPr>
        <w:pStyle w:val="ListParagraph"/>
        <w:jc w:val="both"/>
        <w:rPr>
          <w:rFonts w:ascii="Sylfaen" w:hAnsi="Sylfaen" w:cs="Times New Roman"/>
          <w:sz w:val="20"/>
          <w:szCs w:val="20"/>
        </w:rPr>
      </w:pPr>
    </w:p>
    <w:p w14:paraId="2CC36F77" w14:textId="77777777" w:rsidR="00D555AB" w:rsidRPr="005F078A" w:rsidRDefault="004436CF" w:rsidP="006D2372">
      <w:pPr>
        <w:pStyle w:val="ListParagraph"/>
        <w:numPr>
          <w:ilvl w:val="0"/>
          <w:numId w:val="31"/>
        </w:numPr>
        <w:shd w:val="clear" w:color="auto" w:fill="FFFFFF"/>
        <w:spacing w:after="200" w:line="240" w:lineRule="auto"/>
        <w:jc w:val="both"/>
        <w:rPr>
          <w:rFonts w:ascii="Sylfaen" w:hAnsi="Sylfaen" w:cs="Times New Roman"/>
          <w:b/>
          <w:bCs/>
          <w:sz w:val="20"/>
          <w:szCs w:val="20"/>
        </w:rPr>
      </w:pPr>
      <w:r w:rsidRPr="005F078A">
        <w:rPr>
          <w:rFonts w:ascii="Sylfaen" w:hAnsi="Sylfaen" w:cs="Times New Roman"/>
          <w:b/>
          <w:bCs/>
          <w:sz w:val="20"/>
          <w:szCs w:val="20"/>
        </w:rPr>
        <w:t xml:space="preserve">Assistance in the preparation of the piloting training for multipliers (“International training session “Entrepreneurship for Climate-smart Agriculture in the Black Sea Basin”), incl. acting as trainer of the young farmers (multiplier), explaining the delivery methods, etc. (the training will be in Dobrich, the researcher may attend as a staff member online or as external provider within his contract). </w:t>
      </w:r>
    </w:p>
    <w:p w14:paraId="022FE725" w14:textId="77777777" w:rsidR="00D555AB" w:rsidRPr="005F078A" w:rsidRDefault="00D555AB" w:rsidP="00D555AB">
      <w:pPr>
        <w:pStyle w:val="ListParagraph"/>
        <w:shd w:val="clear" w:color="auto" w:fill="FFFFFF"/>
        <w:spacing w:after="200" w:line="240" w:lineRule="auto"/>
        <w:jc w:val="both"/>
        <w:rPr>
          <w:rFonts w:ascii="Sylfaen" w:hAnsi="Sylfaen" w:cs="Times New Roman"/>
          <w:sz w:val="20"/>
          <w:szCs w:val="20"/>
        </w:rPr>
      </w:pPr>
    </w:p>
    <w:p w14:paraId="4893EC9C" w14:textId="0FF86A46" w:rsidR="00E07D01" w:rsidRPr="005F078A" w:rsidRDefault="004436CF" w:rsidP="00A306F1">
      <w:pPr>
        <w:pStyle w:val="ListParagraph"/>
        <w:numPr>
          <w:ilvl w:val="0"/>
          <w:numId w:val="31"/>
        </w:numPr>
        <w:shd w:val="clear" w:color="auto" w:fill="FFFFFF"/>
        <w:spacing w:after="200" w:line="240" w:lineRule="auto"/>
        <w:jc w:val="both"/>
        <w:rPr>
          <w:rFonts w:ascii="Sylfaen" w:hAnsi="Sylfaen" w:cs="Times New Roman"/>
          <w:b/>
          <w:bCs/>
          <w:sz w:val="20"/>
          <w:szCs w:val="20"/>
        </w:rPr>
      </w:pPr>
      <w:r w:rsidRPr="005F078A">
        <w:rPr>
          <w:rFonts w:ascii="Sylfaen" w:hAnsi="Sylfaen" w:cs="Times New Roman"/>
          <w:b/>
          <w:bCs/>
          <w:sz w:val="20"/>
          <w:szCs w:val="20"/>
        </w:rPr>
        <w:t xml:space="preserve">Supporting </w:t>
      </w:r>
      <w:r w:rsidR="00D555AB" w:rsidRPr="005F078A">
        <w:rPr>
          <w:rFonts w:ascii="Sylfaen" w:hAnsi="Sylfaen" w:cs="Times New Roman"/>
          <w:b/>
          <w:bCs/>
          <w:sz w:val="20"/>
          <w:szCs w:val="20"/>
        </w:rPr>
        <w:t>ICARE</w:t>
      </w:r>
      <w:r w:rsidRPr="005F078A">
        <w:rPr>
          <w:rFonts w:ascii="Sylfaen" w:hAnsi="Sylfaen" w:cs="Times New Roman"/>
          <w:b/>
          <w:bCs/>
          <w:sz w:val="20"/>
          <w:szCs w:val="20"/>
        </w:rPr>
        <w:t xml:space="preserve"> in the digitalization of the training materials (working in a close cooperation with the experts for the support of the internet platform who will implement the technical uploading of the training materials)</w:t>
      </w:r>
    </w:p>
    <w:p w14:paraId="6DE9051F" w14:textId="77777777" w:rsidR="00E07D01" w:rsidRPr="005F078A" w:rsidRDefault="00E07D01" w:rsidP="00E07D01">
      <w:pPr>
        <w:pStyle w:val="ListParagraph"/>
        <w:rPr>
          <w:rFonts w:ascii="Sylfaen" w:hAnsi="Sylfaen" w:cs="Times New Roman"/>
          <w:sz w:val="20"/>
          <w:szCs w:val="20"/>
        </w:rPr>
      </w:pPr>
    </w:p>
    <w:p w14:paraId="6AAB6659" w14:textId="50266546" w:rsidR="006D7847" w:rsidRPr="005F078A" w:rsidRDefault="004436CF" w:rsidP="00A306F1">
      <w:pPr>
        <w:pStyle w:val="ListParagraph"/>
        <w:numPr>
          <w:ilvl w:val="0"/>
          <w:numId w:val="31"/>
        </w:numPr>
        <w:shd w:val="clear" w:color="auto" w:fill="FFFFFF"/>
        <w:spacing w:after="200" w:line="240" w:lineRule="auto"/>
        <w:jc w:val="both"/>
        <w:rPr>
          <w:rFonts w:ascii="Sylfaen" w:hAnsi="Sylfaen" w:cs="Times New Roman"/>
          <w:b/>
          <w:bCs/>
          <w:sz w:val="20"/>
          <w:szCs w:val="20"/>
        </w:rPr>
      </w:pPr>
      <w:r w:rsidRPr="005F078A">
        <w:rPr>
          <w:rFonts w:ascii="Sylfaen" w:hAnsi="Sylfaen" w:cs="Times New Roman"/>
          <w:b/>
          <w:bCs/>
          <w:sz w:val="20"/>
          <w:szCs w:val="20"/>
        </w:rPr>
        <w:t xml:space="preserve">To support </w:t>
      </w:r>
      <w:r w:rsidR="00160901" w:rsidRPr="005F078A">
        <w:rPr>
          <w:rFonts w:ascii="Sylfaen" w:hAnsi="Sylfaen" w:cs="Times New Roman"/>
          <w:b/>
          <w:bCs/>
          <w:sz w:val="20"/>
          <w:szCs w:val="20"/>
        </w:rPr>
        <w:t xml:space="preserve">ICARE </w:t>
      </w:r>
      <w:r w:rsidRPr="005F078A">
        <w:rPr>
          <w:rFonts w:ascii="Sylfaen" w:hAnsi="Sylfaen" w:cs="Times New Roman"/>
          <w:b/>
          <w:bCs/>
          <w:sz w:val="20"/>
          <w:szCs w:val="20"/>
        </w:rPr>
        <w:t>in the preparation and conduction of the local training workshop (A.T4.3, D.T4.3.1 - Organization of multiplier networking event)</w:t>
      </w:r>
      <w:r w:rsidR="00166408" w:rsidRPr="005F078A">
        <w:rPr>
          <w:rFonts w:ascii="Sylfaen" w:hAnsi="Sylfaen" w:cs="Times New Roman"/>
          <w:b/>
          <w:bCs/>
          <w:sz w:val="20"/>
          <w:szCs w:val="20"/>
        </w:rPr>
        <w:t>.</w:t>
      </w:r>
    </w:p>
    <w:p w14:paraId="5DEE89C7" w14:textId="089E5AC0" w:rsidR="00A61696" w:rsidRPr="00BB041B" w:rsidRDefault="00A61696" w:rsidP="001248DD">
      <w:pPr>
        <w:jc w:val="both"/>
        <w:rPr>
          <w:rFonts w:ascii="Sylfaen" w:hAnsi="Sylfaen" w:cs="Times New Roman"/>
          <w:i/>
          <w:iCs/>
        </w:rPr>
      </w:pPr>
    </w:p>
    <w:p w14:paraId="415A5432" w14:textId="77777777" w:rsidR="00BD30D4" w:rsidRPr="00BB041B" w:rsidRDefault="00BD30D4">
      <w:pPr>
        <w:rPr>
          <w:rFonts w:ascii="Sylfaen" w:hAnsi="Sylfaen" w:cs="Times New Roman"/>
          <w:b/>
          <w:bCs/>
          <w:sz w:val="24"/>
          <w:szCs w:val="24"/>
          <w:lang w:val="en-GB"/>
        </w:rPr>
      </w:pPr>
      <w:r w:rsidRPr="00BB041B">
        <w:rPr>
          <w:rFonts w:ascii="Sylfaen" w:hAnsi="Sylfaen" w:cs="Times New Roman"/>
          <w:b/>
          <w:bCs/>
          <w:sz w:val="24"/>
          <w:szCs w:val="24"/>
          <w:lang w:val="en-GB"/>
        </w:rPr>
        <w:br w:type="page"/>
      </w:r>
    </w:p>
    <w:p w14:paraId="22DAEFFC" w14:textId="61B03518" w:rsidR="0078268A" w:rsidRPr="009D3A5D" w:rsidRDefault="0078268A" w:rsidP="009C16EE">
      <w:pPr>
        <w:pStyle w:val="Heading2"/>
        <w:numPr>
          <w:ilvl w:val="1"/>
          <w:numId w:val="37"/>
        </w:numPr>
        <w:rPr>
          <w:lang w:val="en-GB"/>
        </w:rPr>
      </w:pPr>
      <w:bookmarkStart w:id="3" w:name="_Toc94795919"/>
      <w:r w:rsidRPr="009D3A5D">
        <w:rPr>
          <w:lang w:val="en-GB"/>
        </w:rPr>
        <w:lastRenderedPageBreak/>
        <w:t>Eligibility Requirements</w:t>
      </w:r>
      <w:bookmarkEnd w:id="3"/>
    </w:p>
    <w:p w14:paraId="04CF44BB" w14:textId="77777777" w:rsidR="00DB7568" w:rsidRDefault="00DB7568" w:rsidP="001248DD">
      <w:pPr>
        <w:jc w:val="both"/>
        <w:rPr>
          <w:rFonts w:ascii="Sylfaen" w:hAnsi="Sylfaen" w:cs="Times New Roman"/>
          <w:sz w:val="24"/>
          <w:szCs w:val="24"/>
          <w:lang w:val="en-GB"/>
        </w:rPr>
      </w:pPr>
    </w:p>
    <w:p w14:paraId="0BDB1DBE" w14:textId="56F15ED0" w:rsidR="007A4781" w:rsidRPr="00BB041B" w:rsidRDefault="0078268A" w:rsidP="001248DD">
      <w:pPr>
        <w:jc w:val="both"/>
        <w:rPr>
          <w:rFonts w:ascii="Sylfaen" w:hAnsi="Sylfaen" w:cs="Times New Roman"/>
          <w:sz w:val="24"/>
          <w:szCs w:val="24"/>
          <w:lang w:val="en-GB"/>
        </w:rPr>
      </w:pPr>
      <w:r w:rsidRPr="00BB041B">
        <w:rPr>
          <w:rFonts w:ascii="Sylfaen" w:hAnsi="Sylfaen" w:cs="Times New Roman"/>
          <w:sz w:val="24"/>
          <w:szCs w:val="24"/>
          <w:lang w:val="en-GB"/>
        </w:rPr>
        <w:t>To be eligible for consideration of this tender, you should meet and submit proof of the requirements and documents</w:t>
      </w:r>
      <w:r w:rsidR="00554023" w:rsidRPr="00BB041B">
        <w:rPr>
          <w:rFonts w:ascii="Sylfaen" w:hAnsi="Sylfaen" w:cs="Times New Roman"/>
          <w:sz w:val="24"/>
          <w:szCs w:val="24"/>
          <w:lang w:val="en-GB"/>
        </w:rPr>
        <w:t xml:space="preserve"> presented in Part </w:t>
      </w:r>
      <w:r w:rsidR="00A757C5">
        <w:rPr>
          <w:rFonts w:ascii="Sylfaen" w:hAnsi="Sylfaen" w:cs="Times New Roman"/>
          <w:sz w:val="24"/>
          <w:szCs w:val="24"/>
          <w:lang w:val="en-GB"/>
        </w:rPr>
        <w:t>2</w:t>
      </w:r>
      <w:r w:rsidRPr="00BB041B">
        <w:rPr>
          <w:rFonts w:ascii="Sylfaen" w:hAnsi="Sylfaen" w:cs="Times New Roman"/>
          <w:sz w:val="24"/>
          <w:szCs w:val="24"/>
          <w:lang w:val="en-GB"/>
        </w:rPr>
        <w:t>.</w:t>
      </w:r>
    </w:p>
    <w:p w14:paraId="5F74BEAD" w14:textId="538903D3" w:rsidR="0078268A" w:rsidRPr="00BB041B" w:rsidRDefault="0078268A" w:rsidP="001248DD">
      <w:pPr>
        <w:jc w:val="both"/>
        <w:rPr>
          <w:rFonts w:ascii="Sylfaen" w:hAnsi="Sylfaen" w:cs="Times New Roman"/>
          <w:i/>
          <w:iCs/>
          <w:sz w:val="24"/>
          <w:szCs w:val="24"/>
          <w:lang w:val="en-GB"/>
        </w:rPr>
      </w:pPr>
      <w:r w:rsidRPr="00BB041B">
        <w:rPr>
          <w:rFonts w:ascii="Sylfaen" w:hAnsi="Sylfaen" w:cs="Times New Roman"/>
          <w:sz w:val="24"/>
          <w:szCs w:val="24"/>
          <w:lang w:val="en-GB"/>
        </w:rPr>
        <w:t>You should abide to the exclusion criteria and selection criteria specified as a declaration form.</w:t>
      </w:r>
    </w:p>
    <w:p w14:paraId="507394AD" w14:textId="7A41BCAA" w:rsidR="00877A8F" w:rsidRPr="00BB041B" w:rsidRDefault="00877A8F" w:rsidP="001248DD">
      <w:pPr>
        <w:jc w:val="both"/>
        <w:rPr>
          <w:rFonts w:ascii="Sylfaen" w:hAnsi="Sylfaen" w:cs="Times New Roman"/>
          <w:color w:val="FF0000"/>
          <w:sz w:val="24"/>
          <w:szCs w:val="24"/>
          <w:lang w:val="en-GB"/>
        </w:rPr>
      </w:pPr>
      <w:r w:rsidRPr="00BB041B">
        <w:rPr>
          <w:rFonts w:ascii="Sylfaen" w:hAnsi="Sylfaen" w:cs="Times New Roman"/>
          <w:sz w:val="24"/>
          <w:szCs w:val="24"/>
          <w:lang w:val="en-GB"/>
        </w:rPr>
        <w:t>Please submit the duly completed and signed Form of Tender and Declaration Form</w:t>
      </w:r>
      <w:r w:rsidR="009B35CD" w:rsidRPr="00BB041B">
        <w:rPr>
          <w:rFonts w:ascii="Sylfaen" w:hAnsi="Sylfaen" w:cs="Times New Roman"/>
          <w:sz w:val="24"/>
          <w:szCs w:val="24"/>
          <w:lang w:val="en-GB"/>
        </w:rPr>
        <w:t xml:space="preserve">, the price offer (VAT exempted) and </w:t>
      </w:r>
      <w:r w:rsidR="00F82B7A" w:rsidRPr="00BB041B">
        <w:rPr>
          <w:rFonts w:ascii="Sylfaen" w:hAnsi="Sylfaen" w:cs="Times New Roman"/>
          <w:sz w:val="24"/>
          <w:szCs w:val="24"/>
          <w:lang w:val="en-GB"/>
        </w:rPr>
        <w:t>the CV</w:t>
      </w:r>
      <w:r w:rsidR="00F30A50" w:rsidRPr="00BB041B">
        <w:rPr>
          <w:rFonts w:ascii="Sylfaen" w:hAnsi="Sylfaen" w:cs="Times New Roman"/>
          <w:sz w:val="24"/>
          <w:szCs w:val="24"/>
          <w:lang w:val="en-GB"/>
        </w:rPr>
        <w:t xml:space="preserve"> of the expert</w:t>
      </w:r>
      <w:r w:rsidR="00D55B3F" w:rsidRPr="00BB041B">
        <w:rPr>
          <w:rFonts w:ascii="Sylfaen" w:hAnsi="Sylfaen" w:cs="Times New Roman"/>
          <w:sz w:val="24"/>
          <w:szCs w:val="24"/>
          <w:lang w:val="en-GB"/>
        </w:rPr>
        <w:t xml:space="preserve"> </w:t>
      </w:r>
      <w:r w:rsidRPr="00BB041B">
        <w:rPr>
          <w:rFonts w:ascii="Sylfaen" w:hAnsi="Sylfaen" w:cs="Times New Roman"/>
          <w:sz w:val="24"/>
          <w:szCs w:val="24"/>
          <w:lang w:val="en-GB"/>
        </w:rPr>
        <w:t xml:space="preserve">electronically </w:t>
      </w:r>
      <w:r w:rsidR="00577651" w:rsidRPr="00BB041B">
        <w:rPr>
          <w:rFonts w:ascii="Sylfaen" w:hAnsi="Sylfaen" w:cs="Times New Roman"/>
          <w:sz w:val="24"/>
          <w:szCs w:val="24"/>
          <w:lang w:val="en-GB"/>
        </w:rPr>
        <w:t xml:space="preserve">to all mentioned </w:t>
      </w:r>
      <w:r w:rsidRPr="00BB041B">
        <w:rPr>
          <w:rFonts w:ascii="Sylfaen" w:hAnsi="Sylfaen" w:cs="Times New Roman"/>
          <w:sz w:val="24"/>
          <w:szCs w:val="24"/>
          <w:lang w:val="en-GB"/>
        </w:rPr>
        <w:t>email</w:t>
      </w:r>
      <w:r w:rsidR="00577651" w:rsidRPr="00BB041B">
        <w:rPr>
          <w:rFonts w:ascii="Sylfaen" w:hAnsi="Sylfaen" w:cs="Times New Roman"/>
          <w:sz w:val="24"/>
          <w:szCs w:val="24"/>
          <w:lang w:val="en-GB"/>
        </w:rPr>
        <w:t>s</w:t>
      </w:r>
      <w:r w:rsidRPr="00BB041B">
        <w:rPr>
          <w:rFonts w:ascii="Sylfaen" w:hAnsi="Sylfaen" w:cs="Times New Roman"/>
          <w:sz w:val="24"/>
          <w:szCs w:val="24"/>
          <w:lang w:val="en-GB"/>
        </w:rPr>
        <w:t xml:space="preserve"> in English no </w:t>
      </w:r>
      <w:r w:rsidR="00475634" w:rsidRPr="00BB041B">
        <w:rPr>
          <w:rFonts w:ascii="Sylfaen" w:hAnsi="Sylfaen" w:cs="Times New Roman"/>
          <w:sz w:val="24"/>
          <w:szCs w:val="24"/>
          <w:lang w:val="en-GB"/>
        </w:rPr>
        <w:t>later</w:t>
      </w:r>
      <w:r w:rsidRPr="00BB041B">
        <w:rPr>
          <w:rFonts w:ascii="Sylfaen" w:hAnsi="Sylfaen" w:cs="Times New Roman"/>
          <w:sz w:val="24"/>
          <w:szCs w:val="24"/>
          <w:lang w:val="en-GB"/>
        </w:rPr>
        <w:t xml:space="preserve"> than </w:t>
      </w:r>
      <w:r w:rsidR="004E6585" w:rsidRPr="00BB041B">
        <w:rPr>
          <w:rFonts w:ascii="Sylfaen" w:hAnsi="Sylfaen" w:cs="Times New Roman"/>
          <w:b/>
          <w:bCs/>
          <w:color w:val="FF0000"/>
          <w:sz w:val="24"/>
          <w:szCs w:val="24"/>
          <w:lang w:val="en-GB"/>
        </w:rPr>
        <w:t>February</w:t>
      </w:r>
      <w:r w:rsidR="00340593" w:rsidRPr="00BB041B">
        <w:rPr>
          <w:rFonts w:ascii="Sylfaen" w:hAnsi="Sylfaen" w:cs="Times New Roman"/>
          <w:b/>
          <w:bCs/>
          <w:color w:val="FF0000"/>
          <w:sz w:val="24"/>
          <w:szCs w:val="24"/>
          <w:lang w:val="en-GB"/>
        </w:rPr>
        <w:t xml:space="preserve"> </w:t>
      </w:r>
      <w:r w:rsidR="006D5D42" w:rsidRPr="00BB041B">
        <w:rPr>
          <w:rFonts w:ascii="Sylfaen" w:hAnsi="Sylfaen" w:cs="Times New Roman"/>
          <w:b/>
          <w:bCs/>
          <w:color w:val="FF0000"/>
          <w:sz w:val="24"/>
          <w:szCs w:val="24"/>
          <w:lang w:val="en-GB"/>
        </w:rPr>
        <w:t>1</w:t>
      </w:r>
      <w:r w:rsidR="000F0C57">
        <w:rPr>
          <w:rFonts w:ascii="Sylfaen" w:hAnsi="Sylfaen" w:cs="Times New Roman"/>
          <w:b/>
          <w:bCs/>
          <w:color w:val="FF0000"/>
          <w:sz w:val="24"/>
          <w:szCs w:val="24"/>
          <w:lang w:val="en-GB"/>
        </w:rPr>
        <w:t>8</w:t>
      </w:r>
      <w:r w:rsidR="00B24F4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202</w:t>
      </w:r>
      <w:r w:rsidR="00B24F49" w:rsidRPr="00BB041B">
        <w:rPr>
          <w:rFonts w:ascii="Sylfaen" w:hAnsi="Sylfaen" w:cs="Times New Roman"/>
          <w:b/>
          <w:bCs/>
          <w:color w:val="FF0000"/>
          <w:sz w:val="24"/>
          <w:szCs w:val="24"/>
          <w:lang w:val="en-GB"/>
        </w:rPr>
        <w:t>1</w:t>
      </w:r>
      <w:r w:rsidR="000D52B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18</w:t>
      </w:r>
      <w:r w:rsidR="00BE41D4" w:rsidRPr="00BB041B">
        <w:rPr>
          <w:rFonts w:ascii="Sylfaen" w:hAnsi="Sylfaen" w:cs="Times New Roman"/>
          <w:b/>
          <w:bCs/>
          <w:color w:val="FF0000"/>
          <w:sz w:val="24"/>
          <w:szCs w:val="24"/>
          <w:lang w:val="en-GB"/>
        </w:rPr>
        <w:t>:</w:t>
      </w:r>
      <w:r w:rsidRPr="00BB041B">
        <w:rPr>
          <w:rFonts w:ascii="Sylfaen" w:hAnsi="Sylfaen" w:cs="Times New Roman"/>
          <w:b/>
          <w:bCs/>
          <w:color w:val="FF0000"/>
          <w:sz w:val="24"/>
          <w:szCs w:val="24"/>
          <w:lang w:val="en-GB"/>
        </w:rPr>
        <w:t>00</w:t>
      </w:r>
      <w:r w:rsidRPr="00BB041B">
        <w:rPr>
          <w:rFonts w:ascii="Sylfaen" w:hAnsi="Sylfaen" w:cs="Times New Roman"/>
          <w:color w:val="FF0000"/>
          <w:sz w:val="24"/>
          <w:szCs w:val="24"/>
          <w:lang w:val="en-GB"/>
        </w:rPr>
        <w:t>.</w:t>
      </w:r>
    </w:p>
    <w:p w14:paraId="0B8B34CC" w14:textId="436C35B9" w:rsidR="00577651" w:rsidRPr="00BB041B" w:rsidRDefault="003346D8" w:rsidP="00577651">
      <w:pPr>
        <w:pStyle w:val="ListParagraph"/>
        <w:numPr>
          <w:ilvl w:val="0"/>
          <w:numId w:val="28"/>
        </w:numPr>
        <w:spacing w:after="0"/>
        <w:rPr>
          <w:rFonts w:ascii="Sylfaen" w:hAnsi="Sylfaen"/>
        </w:rPr>
      </w:pPr>
      <w:hyperlink r:id="rId9" w:history="1">
        <w:r w:rsidR="00577651" w:rsidRPr="00BB041B">
          <w:rPr>
            <w:rStyle w:val="Hyperlink"/>
            <w:rFonts w:ascii="Sylfaen" w:hAnsi="Sylfaen"/>
          </w:rPr>
          <w:t>lilith@icare.am</w:t>
        </w:r>
      </w:hyperlink>
      <w:r w:rsidR="00577651" w:rsidRPr="00BB041B">
        <w:rPr>
          <w:rFonts w:ascii="Sylfaen" w:hAnsi="Sylfaen"/>
          <w:lang w:val="hy-AM"/>
        </w:rPr>
        <w:t>,</w:t>
      </w:r>
    </w:p>
    <w:p w14:paraId="767538CB" w14:textId="2955DC4A" w:rsidR="00577651" w:rsidRPr="00BB041B" w:rsidRDefault="003346D8" w:rsidP="00577651">
      <w:pPr>
        <w:pStyle w:val="ListParagraph"/>
        <w:numPr>
          <w:ilvl w:val="0"/>
          <w:numId w:val="28"/>
        </w:numPr>
        <w:spacing w:after="0"/>
        <w:rPr>
          <w:rFonts w:ascii="Sylfaen" w:hAnsi="Sylfaen"/>
        </w:rPr>
      </w:pPr>
      <w:hyperlink r:id="rId10" w:history="1">
        <w:r w:rsidR="00577651" w:rsidRPr="00BB041B">
          <w:rPr>
            <w:rStyle w:val="Hyperlink"/>
            <w:rFonts w:ascii="Sylfaen" w:hAnsi="Sylfaen"/>
          </w:rPr>
          <w:t>lilithavdalyan@gmail.com</w:t>
        </w:r>
      </w:hyperlink>
      <w:r w:rsidR="00577651" w:rsidRPr="00BB041B">
        <w:rPr>
          <w:rFonts w:ascii="Sylfaen" w:hAnsi="Sylfaen"/>
          <w:lang w:val="hy-AM"/>
        </w:rPr>
        <w:t>,</w:t>
      </w:r>
    </w:p>
    <w:p w14:paraId="0A10B6EA" w14:textId="121825BB" w:rsidR="00577651" w:rsidRPr="00BB041B" w:rsidRDefault="003346D8" w:rsidP="00577651">
      <w:pPr>
        <w:pStyle w:val="ListParagraph"/>
        <w:numPr>
          <w:ilvl w:val="0"/>
          <w:numId w:val="28"/>
        </w:numPr>
        <w:rPr>
          <w:rFonts w:ascii="Sylfaen" w:hAnsi="Sylfaen"/>
        </w:rPr>
      </w:pPr>
      <w:hyperlink r:id="rId11" w:history="1">
        <w:r w:rsidR="00201409" w:rsidRPr="00BB041B">
          <w:rPr>
            <w:rStyle w:val="Hyperlink"/>
            <w:rFonts w:ascii="Sylfaen" w:hAnsi="Sylfaen"/>
          </w:rPr>
          <w:t>hovh.anna.isyan@gmail.com</w:t>
        </w:r>
      </w:hyperlink>
      <w:r w:rsidR="005F5214" w:rsidRPr="00BB041B">
        <w:rPr>
          <w:rFonts w:ascii="Sylfaen" w:hAnsi="Sylfaen"/>
        </w:rPr>
        <w:t>.</w:t>
      </w:r>
    </w:p>
    <w:p w14:paraId="429D71DA" w14:textId="670D8AF3" w:rsidR="008B5D20" w:rsidRPr="00BB041B" w:rsidRDefault="008B5D20" w:rsidP="001248DD">
      <w:pPr>
        <w:jc w:val="both"/>
        <w:rPr>
          <w:rFonts w:ascii="Sylfaen" w:hAnsi="Sylfaen" w:cs="Times New Roman"/>
          <w:sz w:val="24"/>
          <w:szCs w:val="24"/>
          <w:lang w:val="en-GB"/>
        </w:rPr>
      </w:pPr>
      <w:r w:rsidRPr="00BB041B">
        <w:rPr>
          <w:rFonts w:ascii="Sylfaen" w:hAnsi="Sylfaen" w:cs="Times New Roman"/>
          <w:sz w:val="24"/>
          <w:szCs w:val="24"/>
          <w:lang w:val="en-GB"/>
        </w:rPr>
        <w:t xml:space="preserve">Please notice, that the selection will be done based on the </w:t>
      </w:r>
      <w:r w:rsidRPr="00BB041B">
        <w:rPr>
          <w:rFonts w:ascii="Sylfaen" w:hAnsi="Sylfaen" w:cs="Times New Roman"/>
          <w:b/>
          <w:bCs/>
          <w:color w:val="FF0000"/>
          <w:sz w:val="24"/>
          <w:szCs w:val="24"/>
          <w:lang w:val="en-GB"/>
        </w:rPr>
        <w:t>best value for the proposed money</w:t>
      </w:r>
      <w:r w:rsidR="00DF56CE" w:rsidRPr="00BB041B">
        <w:rPr>
          <w:rFonts w:ascii="Sylfaen" w:hAnsi="Sylfaen" w:cs="Times New Roman"/>
          <w:b/>
          <w:bCs/>
          <w:color w:val="FF0000"/>
          <w:sz w:val="24"/>
          <w:szCs w:val="24"/>
          <w:lang w:val="en-GB"/>
        </w:rPr>
        <w:t xml:space="preserve"> (A</w:t>
      </w:r>
      <w:r w:rsidR="00105C2A" w:rsidRPr="00BB041B">
        <w:rPr>
          <w:rFonts w:ascii="Sylfaen" w:hAnsi="Sylfaen" w:cs="Times New Roman"/>
          <w:b/>
          <w:bCs/>
          <w:color w:val="FF0000"/>
          <w:sz w:val="24"/>
          <w:szCs w:val="24"/>
          <w:lang w:val="en-GB"/>
        </w:rPr>
        <w:t>nnex</w:t>
      </w:r>
      <w:r w:rsidR="00DF56CE" w:rsidRPr="00BB041B">
        <w:rPr>
          <w:rFonts w:ascii="Sylfaen" w:hAnsi="Sylfaen" w:cs="Times New Roman"/>
          <w:b/>
          <w:bCs/>
          <w:color w:val="FF0000"/>
          <w:sz w:val="24"/>
          <w:szCs w:val="24"/>
          <w:lang w:val="en-GB"/>
        </w:rPr>
        <w:t xml:space="preserve"> 1)</w:t>
      </w:r>
      <w:r w:rsidRPr="00BB041B">
        <w:rPr>
          <w:rFonts w:ascii="Sylfaen" w:hAnsi="Sylfaen" w:cs="Times New Roman"/>
          <w:color w:val="FF0000"/>
          <w:sz w:val="24"/>
          <w:szCs w:val="24"/>
          <w:lang w:val="en-GB"/>
        </w:rPr>
        <w:t>.</w:t>
      </w:r>
    </w:p>
    <w:p w14:paraId="3B7CEEDB" w14:textId="473CB646" w:rsidR="008B5D20" w:rsidRPr="00BB041B" w:rsidRDefault="00877A8F" w:rsidP="001248DD">
      <w:pPr>
        <w:jc w:val="both"/>
        <w:rPr>
          <w:rFonts w:ascii="Sylfaen" w:hAnsi="Sylfaen" w:cs="Times New Roman"/>
          <w:i/>
          <w:iCs/>
          <w:sz w:val="24"/>
          <w:szCs w:val="24"/>
          <w:lang w:val="en-GB"/>
        </w:rPr>
      </w:pPr>
      <w:r w:rsidRPr="00BB041B">
        <w:rPr>
          <w:rFonts w:ascii="Sylfaen" w:hAnsi="Sylfaen" w:cs="Times New Roman"/>
          <w:sz w:val="24"/>
          <w:szCs w:val="24"/>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77777777" w:rsidR="009730B3" w:rsidRPr="00BB041B" w:rsidRDefault="009730B3" w:rsidP="004A3B48">
      <w:pPr>
        <w:jc w:val="both"/>
        <w:rPr>
          <w:rFonts w:ascii="Sylfaen" w:hAnsi="Sylfaen" w:cs="Times New Roman"/>
          <w:sz w:val="24"/>
          <w:szCs w:val="24"/>
          <w:lang w:val="en-GB"/>
        </w:rPr>
      </w:pPr>
    </w:p>
    <w:p w14:paraId="2C60FAA9" w14:textId="60A46C51" w:rsidR="009D3105" w:rsidRPr="00BB041B" w:rsidRDefault="009D3105">
      <w:pPr>
        <w:rPr>
          <w:rFonts w:ascii="Sylfaen" w:hAnsi="Sylfaen" w:cs="Times New Roman"/>
          <w:b/>
          <w:bCs/>
          <w:sz w:val="24"/>
          <w:szCs w:val="24"/>
        </w:rPr>
      </w:pPr>
      <w:r w:rsidRPr="00BB041B">
        <w:rPr>
          <w:rFonts w:ascii="Sylfaen" w:hAnsi="Sylfaen" w:cs="Times New Roman"/>
          <w:b/>
          <w:bCs/>
          <w:sz w:val="24"/>
          <w:szCs w:val="24"/>
        </w:rPr>
        <w:br w:type="page"/>
      </w:r>
    </w:p>
    <w:p w14:paraId="0020AA72" w14:textId="5760A822" w:rsidR="008A3ECB" w:rsidRPr="00627010" w:rsidRDefault="009D3105" w:rsidP="00627010">
      <w:pPr>
        <w:pStyle w:val="Heading1"/>
      </w:pPr>
      <w:bookmarkStart w:id="4" w:name="_Toc94795920"/>
      <w:r w:rsidRPr="00627010">
        <w:lastRenderedPageBreak/>
        <w:t xml:space="preserve">PART </w:t>
      </w:r>
      <w:r w:rsidR="004C07F9" w:rsidRPr="00627010">
        <w:t>2</w:t>
      </w:r>
      <w:r w:rsidRPr="00627010">
        <w:t xml:space="preserve">. </w:t>
      </w:r>
      <w:r w:rsidR="00861517" w:rsidRPr="00627010">
        <w:t>Format of the offer to be submitted</w:t>
      </w:r>
      <w:bookmarkEnd w:id="4"/>
    </w:p>
    <w:p w14:paraId="5558FF7E" w14:textId="77777777" w:rsidR="00024623" w:rsidRDefault="00024623" w:rsidP="00CA2D44">
      <w:pPr>
        <w:rPr>
          <w:rFonts w:ascii="Sylfaen" w:hAnsi="Sylfaen" w:cs="Times New Roman"/>
          <w:i/>
        </w:rPr>
      </w:pPr>
    </w:p>
    <w:p w14:paraId="564150AA" w14:textId="57652AC4" w:rsidR="00861517" w:rsidRPr="00073665" w:rsidRDefault="00073665" w:rsidP="00073665">
      <w:pPr>
        <w:pStyle w:val="Heading2"/>
      </w:pPr>
      <w:bookmarkStart w:id="5" w:name="_Toc94795921"/>
      <w:r>
        <w:t xml:space="preserve">2.1. </w:t>
      </w:r>
      <w:r w:rsidR="00861517" w:rsidRPr="00073665">
        <w:t>Declaration on honor on exclusion criteria and selection criteria</w:t>
      </w:r>
      <w:bookmarkEnd w:id="5"/>
    </w:p>
    <w:p w14:paraId="11454621" w14:textId="77777777"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noProof/>
        </w:rPr>
        <w:t>The undersigned [</w:t>
      </w:r>
      <w:r w:rsidRPr="00BB041B">
        <w:rPr>
          <w:rFonts w:ascii="Sylfaen" w:hAnsi="Sylfaen" w:cs="Times New Roman"/>
          <w:i/>
          <w:noProof/>
          <w:highlight w:val="yellow"/>
        </w:rPr>
        <w:t>insert name of the signatory of this form</w:t>
      </w:r>
      <w:r w:rsidRPr="00BB041B">
        <w:rPr>
          <w:rFonts w:ascii="Sylfaen" w:hAnsi="Sylfaen"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BB041B" w14:paraId="06B07FF4" w14:textId="77777777" w:rsidTr="00476C40">
        <w:tc>
          <w:tcPr>
            <w:tcW w:w="3369" w:type="dxa"/>
            <w:shd w:val="clear" w:color="auto" w:fill="auto"/>
          </w:tcPr>
          <w:p w14:paraId="29A01783"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natural persons</w:t>
            </w:r>
            <w:r w:rsidRPr="00BB041B">
              <w:rPr>
                <w:rFonts w:ascii="Sylfaen" w:hAnsi="Sylfaen" w:cs="Times New Roman"/>
                <w:noProof/>
              </w:rPr>
              <w:t>) himself or herself</w:t>
            </w:r>
          </w:p>
        </w:tc>
        <w:tc>
          <w:tcPr>
            <w:tcW w:w="6378" w:type="dxa"/>
            <w:shd w:val="clear" w:color="auto" w:fill="auto"/>
          </w:tcPr>
          <w:p w14:paraId="7DB2C6EA"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legal persons</w:t>
            </w:r>
            <w:r w:rsidRPr="00BB041B">
              <w:rPr>
                <w:rFonts w:ascii="Sylfaen" w:hAnsi="Sylfaen" w:cs="Times New Roman"/>
                <w:noProof/>
              </w:rPr>
              <w:t xml:space="preserve">) the following legal person: </w:t>
            </w:r>
          </w:p>
          <w:p w14:paraId="4E860667" w14:textId="77777777" w:rsidR="00476C40" w:rsidRPr="00BB041B" w:rsidRDefault="00476C40" w:rsidP="001248DD">
            <w:pPr>
              <w:jc w:val="both"/>
              <w:rPr>
                <w:rFonts w:ascii="Sylfaen" w:hAnsi="Sylfaen" w:cs="Times New Roman"/>
                <w:noProof/>
              </w:rPr>
            </w:pPr>
          </w:p>
        </w:tc>
      </w:tr>
      <w:tr w:rsidR="00476C40" w:rsidRPr="00BB041B" w14:paraId="54ABAEB1" w14:textId="77777777" w:rsidTr="00476C40">
        <w:tc>
          <w:tcPr>
            <w:tcW w:w="3369" w:type="dxa"/>
            <w:shd w:val="clear" w:color="auto" w:fill="auto"/>
          </w:tcPr>
          <w:p w14:paraId="30AEEFF2" w14:textId="33DC0A8C" w:rsidR="00F903D2" w:rsidRDefault="00F903D2" w:rsidP="001248DD">
            <w:pPr>
              <w:jc w:val="both"/>
              <w:rPr>
                <w:rFonts w:ascii="Sylfaen" w:hAnsi="Sylfaen" w:cs="Times New Roman"/>
              </w:rPr>
            </w:pPr>
            <w:r>
              <w:rPr>
                <w:rFonts w:ascii="Sylfaen" w:hAnsi="Sylfaen" w:cs="Times New Roman"/>
              </w:rPr>
              <w:t>Name Surname:</w:t>
            </w:r>
          </w:p>
          <w:p w14:paraId="3C2961A6" w14:textId="4E7D1C2E" w:rsidR="00476C40" w:rsidRPr="00BB041B" w:rsidRDefault="00476C40" w:rsidP="001248DD">
            <w:pPr>
              <w:jc w:val="both"/>
              <w:rPr>
                <w:rFonts w:ascii="Sylfaen" w:hAnsi="Sylfaen" w:cs="Times New Roman"/>
              </w:rPr>
            </w:pPr>
            <w:r w:rsidRPr="00BB041B">
              <w:rPr>
                <w:rFonts w:ascii="Sylfaen" w:hAnsi="Sylfaen" w:cs="Times New Roman"/>
              </w:rPr>
              <w:t xml:space="preserve">ID or passport number: </w:t>
            </w:r>
          </w:p>
          <w:p w14:paraId="1A93E504" w14:textId="77777777" w:rsidR="00476C40" w:rsidRPr="00BB041B" w:rsidRDefault="00476C40" w:rsidP="001248DD">
            <w:pPr>
              <w:jc w:val="both"/>
              <w:rPr>
                <w:rFonts w:ascii="Sylfaen" w:hAnsi="Sylfaen" w:cs="Times New Roman"/>
                <w:noProof/>
              </w:rPr>
            </w:pPr>
          </w:p>
          <w:p w14:paraId="36C57769" w14:textId="700DCDFD" w:rsidR="00476C40" w:rsidRPr="00BB041B" w:rsidRDefault="00476C40" w:rsidP="001248DD">
            <w:pPr>
              <w:jc w:val="both"/>
              <w:rPr>
                <w:rFonts w:ascii="Sylfaen" w:hAnsi="Sylfaen" w:cs="Times New Roman"/>
                <w:noProof/>
              </w:rPr>
            </w:pPr>
          </w:p>
        </w:tc>
        <w:tc>
          <w:tcPr>
            <w:tcW w:w="6378" w:type="dxa"/>
            <w:shd w:val="clear" w:color="auto" w:fill="auto"/>
          </w:tcPr>
          <w:p w14:paraId="5082D062" w14:textId="77777777" w:rsidR="00476C40" w:rsidRPr="00BB041B" w:rsidRDefault="00476C40" w:rsidP="001248DD">
            <w:pPr>
              <w:jc w:val="both"/>
              <w:rPr>
                <w:rFonts w:ascii="Sylfaen" w:hAnsi="Sylfaen" w:cs="Times New Roman"/>
                <w:b/>
              </w:rPr>
            </w:pPr>
            <w:r w:rsidRPr="00BB041B">
              <w:rPr>
                <w:rFonts w:ascii="Sylfaen" w:hAnsi="Sylfaen" w:cs="Times New Roman"/>
              </w:rPr>
              <w:t>Full official name:</w:t>
            </w:r>
          </w:p>
          <w:p w14:paraId="45812641"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Official legal form: </w:t>
            </w:r>
          </w:p>
          <w:p w14:paraId="06A55F9D" w14:textId="77777777" w:rsidR="00476C40" w:rsidRPr="00BB041B" w:rsidRDefault="00476C40" w:rsidP="001248DD">
            <w:pPr>
              <w:jc w:val="both"/>
              <w:rPr>
                <w:rFonts w:ascii="Sylfaen" w:hAnsi="Sylfaen" w:cs="Times New Roman"/>
                <w:b/>
              </w:rPr>
            </w:pPr>
            <w:r w:rsidRPr="00BB041B">
              <w:rPr>
                <w:rFonts w:ascii="Sylfaen" w:hAnsi="Sylfaen" w:cs="Times New Roman"/>
              </w:rPr>
              <w:t>Statutory registration number</w:t>
            </w:r>
            <w:r w:rsidRPr="00BB041B">
              <w:rPr>
                <w:rFonts w:ascii="Sylfaen" w:hAnsi="Sylfaen" w:cs="Times New Roman"/>
                <w:b/>
              </w:rPr>
              <w:t xml:space="preserve">: </w:t>
            </w:r>
          </w:p>
          <w:p w14:paraId="1151AEE7" w14:textId="77777777" w:rsidR="00476C40" w:rsidRPr="00BB041B" w:rsidRDefault="00476C40" w:rsidP="001248DD">
            <w:pPr>
              <w:jc w:val="both"/>
              <w:rPr>
                <w:rFonts w:ascii="Sylfaen" w:hAnsi="Sylfaen" w:cs="Times New Roman"/>
                <w:b/>
              </w:rPr>
            </w:pPr>
            <w:r w:rsidRPr="00BB041B">
              <w:rPr>
                <w:rFonts w:ascii="Sylfaen" w:hAnsi="Sylfaen" w:cs="Times New Roman"/>
              </w:rPr>
              <w:t xml:space="preserve">Full official address: </w:t>
            </w:r>
          </w:p>
          <w:p w14:paraId="05AF957C"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VAT registration number: </w:t>
            </w:r>
          </w:p>
          <w:p w14:paraId="3C06670D" w14:textId="77777777" w:rsidR="00476C40" w:rsidRPr="00BB041B" w:rsidRDefault="00476C40" w:rsidP="001248DD">
            <w:pPr>
              <w:jc w:val="both"/>
              <w:rPr>
                <w:rFonts w:ascii="Sylfaen" w:hAnsi="Sylfaen" w:cs="Times New Roman"/>
                <w:noProof/>
              </w:rPr>
            </w:pPr>
          </w:p>
          <w:p w14:paraId="5CAC2F9E"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(‘the person’)</w:t>
            </w:r>
          </w:p>
        </w:tc>
      </w:tr>
      <w:tr w:rsidR="00850019" w:rsidRPr="00BB041B" w14:paraId="2D00F084" w14:textId="77777777" w:rsidTr="00476C40">
        <w:tc>
          <w:tcPr>
            <w:tcW w:w="3369" w:type="dxa"/>
            <w:shd w:val="clear" w:color="auto" w:fill="auto"/>
          </w:tcPr>
          <w:p w14:paraId="227E0F5F" w14:textId="77777777" w:rsidR="00850019" w:rsidRDefault="00850019" w:rsidP="001248DD">
            <w:pPr>
              <w:jc w:val="both"/>
              <w:rPr>
                <w:rFonts w:ascii="Sylfaen" w:hAnsi="Sylfaen" w:cs="Times New Roman"/>
              </w:rPr>
            </w:pPr>
            <w:r w:rsidRPr="00BB041B">
              <w:rPr>
                <w:rFonts w:ascii="Sylfaen" w:hAnsi="Sylfaen" w:cs="Times New Roman"/>
              </w:rPr>
              <w:t>Contact information</w:t>
            </w:r>
          </w:p>
          <w:p w14:paraId="42017E35" w14:textId="77777777" w:rsidR="00180A21" w:rsidRPr="00BB041B" w:rsidRDefault="00180A21" w:rsidP="00180A21">
            <w:pPr>
              <w:jc w:val="both"/>
              <w:rPr>
                <w:rFonts w:ascii="Sylfaen" w:hAnsi="Sylfaen" w:cs="Times New Roman"/>
              </w:rPr>
            </w:pPr>
            <w:r w:rsidRPr="00BB041B">
              <w:rPr>
                <w:rFonts w:ascii="Sylfaen" w:hAnsi="Sylfaen" w:cs="Times New Roman"/>
              </w:rPr>
              <w:t>Tel.:</w:t>
            </w:r>
          </w:p>
          <w:p w14:paraId="4E53A1F4" w14:textId="77777777" w:rsidR="00180A21" w:rsidRPr="00BB041B" w:rsidRDefault="00180A21" w:rsidP="00180A21">
            <w:pPr>
              <w:jc w:val="both"/>
              <w:rPr>
                <w:rFonts w:ascii="Sylfaen" w:hAnsi="Sylfaen" w:cs="Times New Roman"/>
              </w:rPr>
            </w:pPr>
            <w:r w:rsidRPr="00BB041B">
              <w:rPr>
                <w:rFonts w:ascii="Sylfaen" w:hAnsi="Sylfaen" w:cs="Times New Roman"/>
              </w:rPr>
              <w:t>Mobile:</w:t>
            </w:r>
          </w:p>
          <w:p w14:paraId="14299BFC" w14:textId="7978DA4A" w:rsidR="00180A21" w:rsidRPr="00BB041B" w:rsidRDefault="00180A21" w:rsidP="00180A21">
            <w:pPr>
              <w:jc w:val="both"/>
              <w:rPr>
                <w:rFonts w:ascii="Sylfaen" w:hAnsi="Sylfaen" w:cs="Times New Roman"/>
              </w:rPr>
            </w:pPr>
            <w:r w:rsidRPr="00BB041B">
              <w:rPr>
                <w:rFonts w:ascii="Sylfaen" w:hAnsi="Sylfaen" w:cs="Times New Roman"/>
              </w:rPr>
              <w:t>Email:</w:t>
            </w:r>
          </w:p>
        </w:tc>
        <w:tc>
          <w:tcPr>
            <w:tcW w:w="6378" w:type="dxa"/>
            <w:shd w:val="clear" w:color="auto" w:fill="auto"/>
          </w:tcPr>
          <w:p w14:paraId="417C555B" w14:textId="3CB92C22" w:rsidR="00850019" w:rsidRPr="00BB041B" w:rsidRDefault="00850019" w:rsidP="001248DD">
            <w:pPr>
              <w:jc w:val="both"/>
              <w:rPr>
                <w:rFonts w:ascii="Sylfaen" w:hAnsi="Sylfaen" w:cs="Times New Roman"/>
              </w:rPr>
            </w:pPr>
            <w:r w:rsidRPr="00BB041B">
              <w:rPr>
                <w:rFonts w:ascii="Sylfaen" w:hAnsi="Sylfaen" w:cs="Times New Roman"/>
              </w:rPr>
              <w:t>Contact person:</w:t>
            </w:r>
          </w:p>
          <w:p w14:paraId="658891AD" w14:textId="25C461CC" w:rsidR="00850019" w:rsidRPr="00BB041B" w:rsidRDefault="00850019" w:rsidP="001248DD">
            <w:pPr>
              <w:jc w:val="both"/>
              <w:rPr>
                <w:rFonts w:ascii="Sylfaen" w:hAnsi="Sylfaen" w:cs="Times New Roman"/>
              </w:rPr>
            </w:pPr>
            <w:r w:rsidRPr="00BB041B">
              <w:rPr>
                <w:rFonts w:ascii="Sylfaen" w:hAnsi="Sylfaen" w:cs="Times New Roman"/>
              </w:rPr>
              <w:t>Tel.:</w:t>
            </w:r>
          </w:p>
          <w:p w14:paraId="708B614B" w14:textId="43246020" w:rsidR="00850019" w:rsidRPr="00BB041B" w:rsidRDefault="00850019" w:rsidP="001248DD">
            <w:pPr>
              <w:jc w:val="both"/>
              <w:rPr>
                <w:rFonts w:ascii="Sylfaen" w:hAnsi="Sylfaen" w:cs="Times New Roman"/>
              </w:rPr>
            </w:pPr>
            <w:r w:rsidRPr="00BB041B">
              <w:rPr>
                <w:rFonts w:ascii="Sylfaen" w:hAnsi="Sylfaen" w:cs="Times New Roman"/>
              </w:rPr>
              <w:t>Mobile:</w:t>
            </w:r>
          </w:p>
          <w:p w14:paraId="1B51D263" w14:textId="3B2986C7" w:rsidR="00850019" w:rsidRPr="00BB041B" w:rsidRDefault="00850019" w:rsidP="001248DD">
            <w:pPr>
              <w:jc w:val="both"/>
              <w:rPr>
                <w:rFonts w:ascii="Sylfaen" w:hAnsi="Sylfaen" w:cs="Times New Roman"/>
              </w:rPr>
            </w:pPr>
            <w:r w:rsidRPr="00BB041B">
              <w:rPr>
                <w:rFonts w:ascii="Sylfaen" w:hAnsi="Sylfaen" w:cs="Times New Roman"/>
              </w:rPr>
              <w:t>Email:</w:t>
            </w:r>
          </w:p>
        </w:tc>
      </w:tr>
    </w:tbl>
    <w:p w14:paraId="07240E4C" w14:textId="77777777" w:rsidR="00F110C1" w:rsidRDefault="00F110C1">
      <w:pPr>
        <w:rPr>
          <w:rFonts w:ascii="Sylfaen" w:hAnsi="Sylfaen" w:cs="Times New Roman"/>
          <w:i/>
        </w:rPr>
      </w:pPr>
    </w:p>
    <w:p w14:paraId="53BF0EC0" w14:textId="42440377" w:rsidR="00587031" w:rsidRDefault="00587031">
      <w:pPr>
        <w:rPr>
          <w:rFonts w:ascii="Sylfaen" w:hAnsi="Sylfaen" w:cs="Times New Roman"/>
          <w:i/>
        </w:rPr>
      </w:pPr>
      <w:r>
        <w:rPr>
          <w:rFonts w:ascii="Sylfaen" w:hAnsi="Sylfaen" w:cs="Times New Roman"/>
          <w:i/>
        </w:rPr>
        <w:br w:type="page"/>
      </w:r>
    </w:p>
    <w:p w14:paraId="5479AFC6" w14:textId="01CD2D9F" w:rsidR="00476C40" w:rsidRPr="00BB041B" w:rsidRDefault="00476C40" w:rsidP="00AC5749">
      <w:pPr>
        <w:pStyle w:val="Heading2"/>
        <w:rPr>
          <w:noProof/>
        </w:rPr>
      </w:pPr>
      <w:bookmarkStart w:id="6" w:name="_Toc94795725"/>
      <w:bookmarkStart w:id="7" w:name="_Toc94795922"/>
      <w:r w:rsidRPr="00BB041B">
        <w:rPr>
          <w:noProof/>
        </w:rPr>
        <w:lastRenderedPageBreak/>
        <w:t xml:space="preserve">I – Situations of exclusion concerning </w:t>
      </w:r>
      <w:r w:rsidRPr="00BB041B">
        <w:rPr>
          <w:bCs/>
          <w:noProof/>
          <w:u w:val="single"/>
        </w:rPr>
        <w:t>the person</w:t>
      </w:r>
      <w:bookmarkEnd w:id="6"/>
      <w:bookmarkEnd w:id="7"/>
      <w:r w:rsidR="009F1698" w:rsidRPr="00BB041B">
        <w:rPr>
          <w:bCs/>
          <w:noProof/>
          <w:u w:val="single"/>
        </w:rPr>
        <w:t xml:space="preserve">  </w:t>
      </w:r>
    </w:p>
    <w:p w14:paraId="5B591ACA" w14:textId="77777777" w:rsidR="00476C40" w:rsidRPr="00BB041B" w:rsidRDefault="00476C40" w:rsidP="001248DD">
      <w:pPr>
        <w:jc w:val="both"/>
        <w:rPr>
          <w:rFonts w:ascii="Sylfaen" w:hAnsi="Sylfaen"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BB041B" w14:paraId="331F817E" w14:textId="77777777" w:rsidTr="00476C40">
        <w:tc>
          <w:tcPr>
            <w:tcW w:w="8238" w:type="dxa"/>
            <w:shd w:val="clear" w:color="auto" w:fill="auto"/>
          </w:tcPr>
          <w:p w14:paraId="0465ABC0"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YES</w:t>
            </w:r>
          </w:p>
        </w:tc>
        <w:tc>
          <w:tcPr>
            <w:tcW w:w="705" w:type="dxa"/>
            <w:shd w:val="clear" w:color="auto" w:fill="auto"/>
          </w:tcPr>
          <w:p w14:paraId="39B014EC"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NO</w:t>
            </w:r>
          </w:p>
        </w:tc>
      </w:tr>
      <w:tr w:rsidR="00476C40" w:rsidRPr="00BB041B" w14:paraId="1742CCDD" w14:textId="77777777" w:rsidTr="00476C40">
        <w:tc>
          <w:tcPr>
            <w:tcW w:w="8238" w:type="dxa"/>
            <w:shd w:val="clear" w:color="auto" w:fill="auto"/>
          </w:tcPr>
          <w:p w14:paraId="5AB79DDB"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0B3D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CE16DE6" w14:textId="77777777" w:rsidTr="00476C40">
        <w:tc>
          <w:tcPr>
            <w:tcW w:w="8238" w:type="dxa"/>
            <w:shd w:val="clear" w:color="auto" w:fill="auto"/>
          </w:tcPr>
          <w:p w14:paraId="78B9F5B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bookmarkStart w:id="8" w:name="Check1"/>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bookmarkEnd w:id="8"/>
          </w:p>
        </w:tc>
        <w:tc>
          <w:tcPr>
            <w:tcW w:w="705" w:type="dxa"/>
            <w:shd w:val="clear" w:color="auto" w:fill="auto"/>
          </w:tcPr>
          <w:p w14:paraId="40FE0A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8132088" w14:textId="77777777" w:rsidTr="00476C40">
        <w:tc>
          <w:tcPr>
            <w:tcW w:w="8238" w:type="dxa"/>
            <w:shd w:val="clear" w:color="auto" w:fill="auto"/>
          </w:tcPr>
          <w:p w14:paraId="1F420D0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BB041B" w:rsidRDefault="00476C40" w:rsidP="001248DD">
            <w:pPr>
              <w:spacing w:before="240" w:after="120"/>
              <w:jc w:val="both"/>
              <w:rPr>
                <w:rFonts w:ascii="Sylfaen" w:hAnsi="Sylfaen" w:cs="Times New Roman"/>
                <w:noProof/>
              </w:rPr>
            </w:pPr>
          </w:p>
        </w:tc>
      </w:tr>
      <w:tr w:rsidR="00476C40" w:rsidRPr="00BB041B" w14:paraId="7207065F" w14:textId="77777777" w:rsidTr="00476C40">
        <w:tc>
          <w:tcPr>
            <w:tcW w:w="8238" w:type="dxa"/>
            <w:shd w:val="clear" w:color="auto" w:fill="auto"/>
          </w:tcPr>
          <w:p w14:paraId="40D3DF24" w14:textId="77777777" w:rsidR="00476C40" w:rsidRPr="00BB041B" w:rsidRDefault="00476C40" w:rsidP="001248DD">
            <w:pPr>
              <w:pStyle w:val="Text1"/>
              <w:spacing w:before="40" w:after="40"/>
              <w:ind w:left="709"/>
              <w:rPr>
                <w:rFonts w:ascii="Sylfaen" w:hAnsi="Sylfaen"/>
                <w:noProof/>
              </w:rPr>
            </w:pPr>
            <w:bookmarkStart w:id="9" w:name="_DV_C368"/>
            <w:r w:rsidRPr="00BB041B">
              <w:rPr>
                <w:rFonts w:ascii="Sylfaen" w:hAnsi="Sylfaen"/>
                <w:color w:val="000000"/>
              </w:rPr>
              <w:t>(i) fraudulently or negligently misrepresenting information required for the verification of the absence of grounds for exclusion or the fulfilment of eligibility or selection criteria or in the performance of a contract or an agreement;</w:t>
            </w:r>
            <w:bookmarkEnd w:id="9"/>
          </w:p>
        </w:tc>
        <w:tc>
          <w:tcPr>
            <w:tcW w:w="812" w:type="dxa"/>
            <w:shd w:val="clear" w:color="auto" w:fill="auto"/>
          </w:tcPr>
          <w:p w14:paraId="1B244AD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5A57B6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FEF2477" w14:textId="77777777" w:rsidTr="00476C40">
        <w:tc>
          <w:tcPr>
            <w:tcW w:w="8238" w:type="dxa"/>
            <w:shd w:val="clear" w:color="auto" w:fill="auto"/>
          </w:tcPr>
          <w:p w14:paraId="128C6553" w14:textId="77777777" w:rsidR="00476C40" w:rsidRPr="00BB041B" w:rsidRDefault="00476C40" w:rsidP="001248DD">
            <w:pPr>
              <w:pStyle w:val="Text1"/>
              <w:spacing w:before="40" w:after="40"/>
              <w:ind w:left="709"/>
              <w:rPr>
                <w:rFonts w:ascii="Sylfaen" w:hAnsi="Sylfaen"/>
                <w:noProof/>
              </w:rPr>
            </w:pPr>
            <w:bookmarkStart w:id="10" w:name="_DV_C369"/>
            <w:r w:rsidRPr="00BB041B">
              <w:rPr>
                <w:rFonts w:ascii="Sylfaen" w:hAnsi="Sylfaen"/>
                <w:color w:val="000000"/>
              </w:rPr>
              <w:t>(ii) entering into agreement with other persons with the aim of distorting competition;</w:t>
            </w:r>
            <w:bookmarkEnd w:id="10"/>
          </w:p>
        </w:tc>
        <w:tc>
          <w:tcPr>
            <w:tcW w:w="812" w:type="dxa"/>
            <w:shd w:val="clear" w:color="auto" w:fill="auto"/>
          </w:tcPr>
          <w:p w14:paraId="2F17C98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E9B894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D8F851C" w14:textId="77777777" w:rsidTr="00476C40">
        <w:tc>
          <w:tcPr>
            <w:tcW w:w="8238" w:type="dxa"/>
            <w:shd w:val="clear" w:color="auto" w:fill="auto"/>
          </w:tcPr>
          <w:p w14:paraId="4456CCBC" w14:textId="77777777" w:rsidR="00476C40" w:rsidRPr="00BB041B" w:rsidRDefault="00476C40" w:rsidP="001248DD">
            <w:pPr>
              <w:pStyle w:val="Text1"/>
              <w:spacing w:before="40" w:after="40"/>
              <w:ind w:left="709"/>
              <w:rPr>
                <w:rFonts w:ascii="Sylfaen" w:hAnsi="Sylfaen"/>
                <w:noProof/>
              </w:rPr>
            </w:pPr>
            <w:bookmarkStart w:id="11" w:name="_DV_C371"/>
            <w:r w:rsidRPr="00BB041B">
              <w:rPr>
                <w:rFonts w:ascii="Sylfaen" w:hAnsi="Sylfaen"/>
                <w:color w:val="000000"/>
              </w:rPr>
              <w:t>(iii) violating intellectual property rights;</w:t>
            </w:r>
            <w:bookmarkEnd w:id="11"/>
          </w:p>
        </w:tc>
        <w:tc>
          <w:tcPr>
            <w:tcW w:w="812" w:type="dxa"/>
            <w:shd w:val="clear" w:color="auto" w:fill="auto"/>
          </w:tcPr>
          <w:p w14:paraId="50F92A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1E15BE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797DB79" w14:textId="77777777" w:rsidTr="00476C40">
        <w:tc>
          <w:tcPr>
            <w:tcW w:w="8238" w:type="dxa"/>
            <w:shd w:val="clear" w:color="auto" w:fill="auto"/>
          </w:tcPr>
          <w:p w14:paraId="45F254FF" w14:textId="77777777" w:rsidR="00476C40" w:rsidRPr="00BB041B" w:rsidRDefault="00476C40" w:rsidP="001248DD">
            <w:pPr>
              <w:pStyle w:val="Text1"/>
              <w:spacing w:before="40" w:after="40"/>
              <w:ind w:left="709"/>
              <w:rPr>
                <w:rFonts w:ascii="Sylfaen" w:hAnsi="Sylfaen"/>
                <w:noProof/>
              </w:rPr>
            </w:pPr>
            <w:bookmarkStart w:id="12" w:name="_DV_C372"/>
            <w:r w:rsidRPr="00BB041B">
              <w:rPr>
                <w:rFonts w:ascii="Sylfaen" w:hAnsi="Sylfaen"/>
                <w:color w:val="000000"/>
              </w:rPr>
              <w:t>(iv) attempting to influence the decision-making process of the contracting authority during the award procedure;</w:t>
            </w:r>
            <w:bookmarkEnd w:id="12"/>
          </w:p>
        </w:tc>
        <w:tc>
          <w:tcPr>
            <w:tcW w:w="812" w:type="dxa"/>
            <w:shd w:val="clear" w:color="auto" w:fill="auto"/>
          </w:tcPr>
          <w:p w14:paraId="7CB3929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00C013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EFBBBAB" w14:textId="77777777" w:rsidTr="00476C40">
        <w:tc>
          <w:tcPr>
            <w:tcW w:w="8238" w:type="dxa"/>
            <w:shd w:val="clear" w:color="auto" w:fill="auto"/>
          </w:tcPr>
          <w:p w14:paraId="57CB7CC9" w14:textId="77777777" w:rsidR="00476C40" w:rsidRPr="00BB041B" w:rsidRDefault="00476C40" w:rsidP="001248DD">
            <w:pPr>
              <w:pStyle w:val="Text1"/>
              <w:spacing w:before="40" w:after="40"/>
              <w:ind w:left="709"/>
              <w:rPr>
                <w:rFonts w:ascii="Sylfaen" w:hAnsi="Sylfaen"/>
                <w:color w:val="000000"/>
              </w:rPr>
            </w:pPr>
            <w:bookmarkStart w:id="13" w:name="_DV_C373"/>
            <w:r w:rsidRPr="00BB041B">
              <w:rPr>
                <w:rFonts w:ascii="Sylfaen" w:hAnsi="Sylfaen"/>
                <w:color w:val="000000"/>
                <w:lang w:eastAsia="en-GB"/>
              </w:rPr>
              <w:t>(v) attempting to obtain confidential information that may confer upon it undue advantages in the award procedure</w:t>
            </w:r>
            <w:bookmarkEnd w:id="13"/>
            <w:r w:rsidRPr="00BB041B">
              <w:rPr>
                <w:rFonts w:ascii="Sylfaen" w:hAnsi="Sylfaen"/>
                <w:b/>
                <w:i/>
                <w:color w:val="000000"/>
                <w:lang w:eastAsia="en-GB"/>
              </w:rPr>
              <w:t xml:space="preserve">; </w:t>
            </w:r>
          </w:p>
        </w:tc>
        <w:tc>
          <w:tcPr>
            <w:tcW w:w="812" w:type="dxa"/>
            <w:shd w:val="clear" w:color="auto" w:fill="auto"/>
          </w:tcPr>
          <w:p w14:paraId="347EFDF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E1C97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34CF948" w14:textId="77777777" w:rsidTr="00476C40">
        <w:tc>
          <w:tcPr>
            <w:tcW w:w="8238" w:type="dxa"/>
            <w:shd w:val="clear" w:color="auto" w:fill="auto"/>
          </w:tcPr>
          <w:p w14:paraId="3A5B613E" w14:textId="77777777" w:rsidR="00476C40" w:rsidRPr="00BB041B" w:rsidRDefault="00476C40" w:rsidP="001248DD">
            <w:pPr>
              <w:pStyle w:val="Text1"/>
              <w:numPr>
                <w:ilvl w:val="0"/>
                <w:numId w:val="18"/>
              </w:numPr>
              <w:spacing w:before="40" w:after="40"/>
              <w:ind w:left="357" w:hanging="357"/>
              <w:rPr>
                <w:rFonts w:ascii="Sylfaen" w:hAnsi="Sylfaen"/>
                <w:color w:val="000000"/>
                <w:lang w:eastAsia="en-GB"/>
              </w:rPr>
            </w:pPr>
            <w:r w:rsidRPr="00BB041B">
              <w:rPr>
                <w:rFonts w:ascii="Sylfaen" w:hAnsi="Sylfaen"/>
                <w:noProof/>
              </w:rPr>
              <w:t>it has been established by a final judgement that the person is guilty of any of the following:</w:t>
            </w:r>
          </w:p>
        </w:tc>
        <w:tc>
          <w:tcPr>
            <w:tcW w:w="1517" w:type="dxa"/>
            <w:gridSpan w:val="2"/>
            <w:shd w:val="clear" w:color="auto" w:fill="auto"/>
          </w:tcPr>
          <w:p w14:paraId="5EAE645C" w14:textId="77777777" w:rsidR="00476C40" w:rsidRPr="00BB041B" w:rsidRDefault="00476C40" w:rsidP="001248DD">
            <w:pPr>
              <w:spacing w:before="240" w:after="120"/>
              <w:jc w:val="both"/>
              <w:rPr>
                <w:rFonts w:ascii="Sylfaen" w:hAnsi="Sylfaen" w:cs="Times New Roman"/>
                <w:noProof/>
              </w:rPr>
            </w:pPr>
          </w:p>
        </w:tc>
      </w:tr>
      <w:tr w:rsidR="00476C40" w:rsidRPr="00BB041B" w14:paraId="2E7CD85C" w14:textId="77777777" w:rsidTr="00476C40">
        <w:tc>
          <w:tcPr>
            <w:tcW w:w="8238" w:type="dxa"/>
            <w:shd w:val="clear" w:color="auto" w:fill="auto"/>
          </w:tcPr>
          <w:p w14:paraId="1B043386"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 fraud, within the meaning of Article 3 of Directive (EU) 2017/1371 and Article 1 of the Convention on the protection of the European Communities' financial interests, drawn up by the Council Act of 26 July 1995</w:t>
            </w:r>
            <w:bookmarkStart w:id="14" w:name="_DV_C378"/>
            <w:r w:rsidRPr="00BB041B">
              <w:rPr>
                <w:rFonts w:ascii="Sylfaen" w:hAnsi="Sylfaen"/>
                <w:color w:val="000000"/>
              </w:rPr>
              <w:t>;</w:t>
            </w:r>
            <w:bookmarkEnd w:id="14"/>
          </w:p>
        </w:tc>
        <w:tc>
          <w:tcPr>
            <w:tcW w:w="812" w:type="dxa"/>
            <w:shd w:val="clear" w:color="auto" w:fill="auto"/>
          </w:tcPr>
          <w:p w14:paraId="0B39528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1FDD6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72A0A19" w14:textId="77777777" w:rsidTr="00476C40">
        <w:tc>
          <w:tcPr>
            <w:tcW w:w="8238" w:type="dxa"/>
            <w:shd w:val="clear" w:color="auto" w:fill="auto"/>
          </w:tcPr>
          <w:p w14:paraId="06852082" w14:textId="77777777" w:rsidR="00476C40" w:rsidRPr="00BB041B" w:rsidRDefault="00476C40" w:rsidP="001248DD">
            <w:pPr>
              <w:pStyle w:val="Text1"/>
              <w:spacing w:before="40" w:after="40"/>
              <w:ind w:left="709"/>
              <w:rPr>
                <w:rFonts w:ascii="Sylfaen" w:hAnsi="Sylfaen"/>
                <w:noProof/>
              </w:rPr>
            </w:pPr>
            <w:bookmarkStart w:id="15" w:name="_DV_C379"/>
            <w:r w:rsidRPr="00BB041B">
              <w:rPr>
                <w:rFonts w:ascii="Sylfaen" w:hAnsi="Sylfaen"/>
                <w:color w:val="000000"/>
              </w:rPr>
              <w:lastRenderedPageBreak/>
              <w:t>(ii) corruption, as defined in Article 4(2) of Directive (EU) 2017/1371 or active corruption within the meaning of Article 3 of the Convention on the fight against corruption involving officials of the European Communities or officials of Member States</w:t>
            </w:r>
            <w:bookmarkStart w:id="16" w:name="_DV_C381"/>
            <w:bookmarkEnd w:id="15"/>
            <w:r w:rsidRPr="00BB041B">
              <w:rPr>
                <w:rFonts w:ascii="Sylfaen" w:hAnsi="Sylfaen"/>
                <w:color w:val="000000"/>
              </w:rPr>
              <w:t xml:space="preserve"> of the European Union, drawn up by the Council Act of 26 May 1997, or conduct referred to in Article 2(1) of Council Framework Decision 2003/568/JHA</w:t>
            </w:r>
            <w:bookmarkStart w:id="17" w:name="_DV_C383"/>
            <w:bookmarkEnd w:id="16"/>
            <w:r w:rsidRPr="00BB041B">
              <w:rPr>
                <w:rFonts w:ascii="Sylfaen" w:hAnsi="Sylfaen"/>
                <w:color w:val="000000"/>
              </w:rPr>
              <w:t>, as well as corruption as defined in other applicable laws;</w:t>
            </w:r>
            <w:bookmarkEnd w:id="17"/>
          </w:p>
        </w:tc>
        <w:tc>
          <w:tcPr>
            <w:tcW w:w="812" w:type="dxa"/>
            <w:shd w:val="clear" w:color="auto" w:fill="auto"/>
          </w:tcPr>
          <w:p w14:paraId="3C3CE1F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B55F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54C969" w14:textId="77777777" w:rsidTr="00476C40">
        <w:tc>
          <w:tcPr>
            <w:tcW w:w="8238" w:type="dxa"/>
            <w:shd w:val="clear" w:color="auto" w:fill="auto"/>
          </w:tcPr>
          <w:p w14:paraId="22D2693B" w14:textId="77777777" w:rsidR="00476C40" w:rsidRPr="00BB041B" w:rsidRDefault="00476C40" w:rsidP="001248DD">
            <w:pPr>
              <w:pStyle w:val="Text1"/>
              <w:spacing w:before="40" w:after="40"/>
              <w:ind w:left="709"/>
              <w:rPr>
                <w:rFonts w:ascii="Sylfaen" w:hAnsi="Sylfaen"/>
                <w:noProof/>
              </w:rPr>
            </w:pPr>
            <w:bookmarkStart w:id="18" w:name="_DV_C384"/>
            <w:r w:rsidRPr="00BB041B">
              <w:rPr>
                <w:rFonts w:ascii="Sylfaen" w:hAnsi="Sylfaen"/>
                <w:color w:val="000000"/>
                <w:lang w:eastAsia="en-GB"/>
              </w:rPr>
              <w:t>(iii)</w:t>
            </w:r>
            <w:bookmarkStart w:id="19" w:name="_DV_M250"/>
            <w:bookmarkEnd w:id="18"/>
            <w:bookmarkEnd w:id="19"/>
            <w:r w:rsidRPr="00BB041B">
              <w:rPr>
                <w:rFonts w:ascii="Sylfaen" w:hAnsi="Sylfaen"/>
                <w:color w:val="000000"/>
                <w:lang w:eastAsia="en-GB"/>
              </w:rPr>
              <w:t xml:space="preserve"> conduct related to a criminal organisation, </w:t>
            </w:r>
            <w:bookmarkStart w:id="20" w:name="_DV_C385"/>
            <w:r w:rsidRPr="00BB041B">
              <w:rPr>
                <w:rFonts w:ascii="Sylfaen" w:hAnsi="Sylfaen"/>
                <w:color w:val="000000"/>
                <w:lang w:eastAsia="en-GB"/>
              </w:rPr>
              <w:t>as referred to in Article 2 of Council Framework Decision 2008/841/JHA</w:t>
            </w:r>
            <w:bookmarkStart w:id="21" w:name="_DV_C387"/>
            <w:bookmarkEnd w:id="20"/>
            <w:r w:rsidRPr="00BB041B">
              <w:rPr>
                <w:rFonts w:ascii="Sylfaen" w:hAnsi="Sylfaen"/>
                <w:color w:val="000000"/>
                <w:lang w:eastAsia="en-GB"/>
              </w:rPr>
              <w:t>;</w:t>
            </w:r>
            <w:bookmarkEnd w:id="21"/>
          </w:p>
        </w:tc>
        <w:tc>
          <w:tcPr>
            <w:tcW w:w="812" w:type="dxa"/>
            <w:shd w:val="clear" w:color="auto" w:fill="auto"/>
          </w:tcPr>
          <w:p w14:paraId="7D1BB1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2A778C7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64A0967" w14:textId="77777777" w:rsidTr="00476C40">
        <w:tc>
          <w:tcPr>
            <w:tcW w:w="8238" w:type="dxa"/>
            <w:shd w:val="clear" w:color="auto" w:fill="auto"/>
          </w:tcPr>
          <w:p w14:paraId="1ABF979D"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(iv)</w:t>
            </w:r>
            <w:bookmarkStart w:id="22" w:name="_DV_M251"/>
            <w:bookmarkEnd w:id="22"/>
            <w:r w:rsidRPr="00BB041B">
              <w:rPr>
                <w:rFonts w:ascii="Sylfaen" w:hAnsi="Sylfaen"/>
                <w:color w:val="000000"/>
              </w:rPr>
              <w:t xml:space="preserve"> </w:t>
            </w:r>
            <w:r w:rsidRPr="00BB041B">
              <w:rPr>
                <w:rFonts w:ascii="Sylfaen" w:hAnsi="Sylfaen"/>
                <w:bCs/>
                <w:iCs/>
              </w:rPr>
              <w:t>money laundering</w:t>
            </w:r>
            <w:bookmarkStart w:id="23" w:name="_DV_C391"/>
            <w:r w:rsidRPr="00BB041B">
              <w:rPr>
                <w:rFonts w:ascii="Sylfaen" w:hAnsi="Sylfaen"/>
                <w:color w:val="000000"/>
              </w:rPr>
              <w:t xml:space="preserve"> or</w:t>
            </w:r>
            <w:bookmarkStart w:id="24" w:name="_DV_M252"/>
            <w:bookmarkEnd w:id="23"/>
            <w:bookmarkEnd w:id="24"/>
            <w:r w:rsidRPr="00BB041B">
              <w:rPr>
                <w:rFonts w:ascii="Sylfaen" w:hAnsi="Sylfaen"/>
                <w:bCs/>
                <w:iCs/>
              </w:rPr>
              <w:t xml:space="preserve"> terrorist financing,</w:t>
            </w:r>
            <w:r w:rsidRPr="00BB041B">
              <w:rPr>
                <w:rFonts w:ascii="Sylfaen" w:hAnsi="Sylfaen"/>
              </w:rPr>
              <w:t xml:space="preserve"> </w:t>
            </w:r>
            <w:bookmarkStart w:id="25" w:name="_DV_C392"/>
            <w:r w:rsidRPr="00BB041B">
              <w:rPr>
                <w:rFonts w:ascii="Sylfaen" w:hAnsi="Sylfaen"/>
                <w:color w:val="000000"/>
              </w:rPr>
              <w:t>within the meaning of Article 1(3), (4) and (5) of Directive (EU) 2015/849 of the European Parliament and of the Council</w:t>
            </w:r>
            <w:bookmarkStart w:id="26" w:name="_DV_C394"/>
            <w:bookmarkEnd w:id="25"/>
            <w:r w:rsidRPr="00BB041B">
              <w:rPr>
                <w:rFonts w:ascii="Sylfaen" w:hAnsi="Sylfaen"/>
                <w:color w:val="000000"/>
              </w:rPr>
              <w:t>;</w:t>
            </w:r>
            <w:bookmarkEnd w:id="26"/>
          </w:p>
        </w:tc>
        <w:tc>
          <w:tcPr>
            <w:tcW w:w="812" w:type="dxa"/>
            <w:shd w:val="clear" w:color="auto" w:fill="auto"/>
          </w:tcPr>
          <w:p w14:paraId="43282D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754ABA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580692D1" w14:textId="77777777" w:rsidTr="00476C40">
        <w:tc>
          <w:tcPr>
            <w:tcW w:w="8238" w:type="dxa"/>
            <w:shd w:val="clear" w:color="auto" w:fill="auto"/>
          </w:tcPr>
          <w:p w14:paraId="61575EE7" w14:textId="77777777" w:rsidR="00476C40" w:rsidRPr="00BB041B" w:rsidRDefault="00476C40" w:rsidP="001248DD">
            <w:pPr>
              <w:pStyle w:val="Text1"/>
              <w:spacing w:before="40" w:after="40"/>
              <w:ind w:left="709"/>
              <w:rPr>
                <w:rFonts w:ascii="Sylfaen" w:hAnsi="Sylfaen"/>
                <w:noProof/>
              </w:rPr>
            </w:pPr>
            <w:bookmarkStart w:id="27" w:name="_DV_C395"/>
            <w:r w:rsidRPr="00BB041B">
              <w:rPr>
                <w:rFonts w:ascii="Sylfaen" w:hAnsi="Sylfaen"/>
                <w:color w:val="000000"/>
              </w:rPr>
              <w:t xml:space="preserve">(v) </w:t>
            </w:r>
            <w:bookmarkStart w:id="28" w:name="_DV_M253"/>
            <w:bookmarkEnd w:id="27"/>
            <w:bookmarkEnd w:id="28"/>
            <w:r w:rsidRPr="00BB041B">
              <w:rPr>
                <w:rFonts w:ascii="Sylfaen" w:hAnsi="Sylfaen"/>
                <w:bCs/>
                <w:iCs/>
              </w:rPr>
              <w:t>terrorist offences</w:t>
            </w:r>
            <w:bookmarkStart w:id="29" w:name="_DV_C397"/>
            <w:r w:rsidRPr="00BB041B">
              <w:rPr>
                <w:rFonts w:ascii="Sylfaen" w:hAnsi="Sylfaen"/>
                <w:color w:val="000000"/>
              </w:rPr>
              <w:t xml:space="preserve"> or offences linked to terrorist activities, as defined in Articles 1 and 3 of Council Framework Decision 2002/475/JHA</w:t>
            </w:r>
            <w:bookmarkStart w:id="30" w:name="_DV_C399"/>
            <w:bookmarkEnd w:id="29"/>
            <w:r w:rsidRPr="00BB041B">
              <w:rPr>
                <w:rFonts w:ascii="Sylfaen" w:hAnsi="Sylfaen"/>
                <w:color w:val="000000"/>
              </w:rPr>
              <w:t>, respectively, or inciting, aiding, abetting or attempting to commit such offences, as referred to in Article 4 of that Decision;</w:t>
            </w:r>
            <w:bookmarkEnd w:id="30"/>
          </w:p>
        </w:tc>
        <w:tc>
          <w:tcPr>
            <w:tcW w:w="812" w:type="dxa"/>
            <w:shd w:val="clear" w:color="auto" w:fill="auto"/>
          </w:tcPr>
          <w:p w14:paraId="6FE09D6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028DC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5F326F0" w14:textId="77777777" w:rsidTr="00476C40">
        <w:tc>
          <w:tcPr>
            <w:tcW w:w="8238" w:type="dxa"/>
            <w:shd w:val="clear" w:color="auto" w:fill="auto"/>
          </w:tcPr>
          <w:p w14:paraId="0F3B2F40" w14:textId="77777777" w:rsidR="00476C40" w:rsidRPr="00BB041B" w:rsidRDefault="00476C40" w:rsidP="001248DD">
            <w:pPr>
              <w:pStyle w:val="Text1"/>
              <w:spacing w:before="40" w:after="40"/>
              <w:ind w:left="709"/>
              <w:rPr>
                <w:rFonts w:ascii="Sylfaen" w:hAnsi="Sylfaen"/>
                <w:color w:val="000000"/>
              </w:rPr>
            </w:pPr>
            <w:bookmarkStart w:id="31" w:name="_DV_C400"/>
            <w:r w:rsidRPr="00BB041B">
              <w:rPr>
                <w:rFonts w:ascii="Sylfaen" w:hAnsi="Sylfaen"/>
                <w:color w:val="000000"/>
              </w:rPr>
              <w:t xml:space="preserve">(vi) </w:t>
            </w:r>
            <w:bookmarkStart w:id="32" w:name="_DV_M254"/>
            <w:bookmarkEnd w:id="31"/>
            <w:bookmarkEnd w:id="32"/>
            <w:r w:rsidRPr="00BB041B">
              <w:rPr>
                <w:rFonts w:ascii="Sylfaen" w:hAnsi="Sylfaen"/>
                <w:bCs/>
                <w:iCs/>
              </w:rPr>
              <w:t>child labour or other offences concerning trafficking in human beings</w:t>
            </w:r>
            <w:r w:rsidRPr="00BB041B">
              <w:rPr>
                <w:rFonts w:ascii="Sylfaen" w:hAnsi="Sylfaen"/>
              </w:rPr>
              <w:t xml:space="preserve"> </w:t>
            </w:r>
            <w:bookmarkStart w:id="33" w:name="_DV_C402"/>
            <w:r w:rsidRPr="00BB041B">
              <w:rPr>
                <w:rFonts w:ascii="Sylfaen" w:hAnsi="Sylfaen"/>
                <w:color w:val="000000"/>
              </w:rPr>
              <w:t>as referred to in Article 2 of Directive 2011/36/EU of the European Parliament and of the Council</w:t>
            </w:r>
            <w:bookmarkStart w:id="34" w:name="_DV_C404"/>
            <w:bookmarkEnd w:id="33"/>
            <w:r w:rsidRPr="00BB041B">
              <w:rPr>
                <w:rFonts w:ascii="Sylfaen" w:hAnsi="Sylfaen"/>
                <w:color w:val="000000"/>
              </w:rPr>
              <w:t>;</w:t>
            </w:r>
            <w:bookmarkEnd w:id="34"/>
          </w:p>
        </w:tc>
        <w:tc>
          <w:tcPr>
            <w:tcW w:w="812" w:type="dxa"/>
            <w:shd w:val="clear" w:color="auto" w:fill="auto"/>
          </w:tcPr>
          <w:p w14:paraId="6C905D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9517B4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39D4D1E" w14:textId="77777777" w:rsidTr="00476C40">
        <w:tc>
          <w:tcPr>
            <w:tcW w:w="8238" w:type="dxa"/>
            <w:shd w:val="clear" w:color="auto" w:fill="auto"/>
          </w:tcPr>
          <w:p w14:paraId="1C299E6E"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BB041B">
              <w:rPr>
                <w:rFonts w:ascii="Sylfaen" w:hAnsi="Sylfaen"/>
                <w:color w:val="000000"/>
              </w:rPr>
              <w:t>the European Anti-Fraud Office (OLAF)</w:t>
            </w:r>
            <w:r w:rsidRPr="00BB041B">
              <w:rPr>
                <w:rFonts w:ascii="Sylfaen" w:hAnsi="Sylfaen"/>
                <w:noProof/>
              </w:rPr>
              <w:t xml:space="preserve"> or the Court of Auditors; </w:t>
            </w:r>
          </w:p>
        </w:tc>
        <w:tc>
          <w:tcPr>
            <w:tcW w:w="812" w:type="dxa"/>
            <w:shd w:val="clear" w:color="auto" w:fill="auto"/>
          </w:tcPr>
          <w:p w14:paraId="03AFA24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3F0454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B6FFA98" w14:textId="77777777" w:rsidTr="00476C40">
        <w:tc>
          <w:tcPr>
            <w:tcW w:w="8238" w:type="dxa"/>
            <w:shd w:val="clear" w:color="auto" w:fill="auto"/>
          </w:tcPr>
          <w:p w14:paraId="34A43976" w14:textId="77777777" w:rsidR="00476C40" w:rsidRPr="00BB041B" w:rsidRDefault="00476C40" w:rsidP="001248DD">
            <w:pPr>
              <w:pStyle w:val="Text1"/>
              <w:numPr>
                <w:ilvl w:val="0"/>
                <w:numId w:val="18"/>
              </w:numPr>
              <w:spacing w:before="40" w:after="40"/>
              <w:rPr>
                <w:rFonts w:ascii="Sylfaen" w:hAnsi="Sylfaen"/>
                <w:noProof/>
              </w:rPr>
            </w:pPr>
            <w:bookmarkStart w:id="35" w:name="_DV_C410"/>
            <w:r w:rsidRPr="00BB041B">
              <w:rPr>
                <w:rFonts w:ascii="Sylfaen" w:hAnsi="Sylfaen"/>
                <w:color w:val="000000"/>
              </w:rPr>
              <w:t>it has been established by a final judgment or final administrative decision that the person has committed an irregularity within the meaning of Article 1(2) of Council Regulation (EC, Euratom) No 2988/95</w:t>
            </w:r>
            <w:bookmarkEnd w:id="35"/>
            <w:r w:rsidRPr="00BB041B">
              <w:rPr>
                <w:rFonts w:ascii="Sylfaen" w:hAnsi="Sylfaen"/>
                <w:color w:val="000000"/>
              </w:rPr>
              <w:t>;</w:t>
            </w:r>
          </w:p>
        </w:tc>
        <w:tc>
          <w:tcPr>
            <w:tcW w:w="812" w:type="dxa"/>
            <w:shd w:val="clear" w:color="auto" w:fill="auto"/>
          </w:tcPr>
          <w:p w14:paraId="1B3D3B3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163EB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44D59D4" w14:textId="77777777" w:rsidTr="00476C40">
        <w:tc>
          <w:tcPr>
            <w:tcW w:w="8238" w:type="dxa"/>
            <w:shd w:val="clear" w:color="auto" w:fill="auto"/>
          </w:tcPr>
          <w:p w14:paraId="21ED8172"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F3661A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32DEFF3" w14:textId="77777777" w:rsidTr="00476C40">
        <w:tc>
          <w:tcPr>
            <w:tcW w:w="8238" w:type="dxa"/>
            <w:shd w:val="clear" w:color="auto" w:fill="auto"/>
          </w:tcPr>
          <w:p w14:paraId="267BCDCB"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w:t>
            </w:r>
            <w:r w:rsidRPr="00BB041B">
              <w:rPr>
                <w:rFonts w:ascii="Sylfaen" w:hAnsi="Sylfaen"/>
                <w:i/>
                <w:noProof/>
              </w:rPr>
              <w:t>only for legal persons</w:t>
            </w:r>
            <w:r w:rsidRPr="00BB041B">
              <w:rPr>
                <w:rFonts w:ascii="Sylfaen" w:hAnsi="Sylfaen"/>
                <w:noProof/>
              </w:rPr>
              <w:t xml:space="preserve">) </w:t>
            </w:r>
            <w:r w:rsidRPr="00BB041B">
              <w:rPr>
                <w:rFonts w:ascii="Sylfaen" w:hAnsi="Sylfaen"/>
                <w:color w:val="000000"/>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A925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76A6192" w14:textId="77777777" w:rsidTr="00476C40">
        <w:tc>
          <w:tcPr>
            <w:tcW w:w="8238" w:type="dxa"/>
            <w:shd w:val="clear" w:color="auto" w:fill="auto"/>
          </w:tcPr>
          <w:p w14:paraId="345B01FD"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lastRenderedPageBreak/>
              <w:t>for the situations referred to in points (c) to (h) above the person is subject to:</w:t>
            </w:r>
          </w:p>
          <w:p w14:paraId="2268100B" w14:textId="77777777" w:rsidR="00476C40" w:rsidRPr="00BB041B" w:rsidRDefault="00476C40" w:rsidP="001248DD">
            <w:pPr>
              <w:pStyle w:val="Text1"/>
              <w:spacing w:before="40" w:after="40"/>
              <w:ind w:left="360"/>
              <w:rPr>
                <w:rFonts w:ascii="Sylfaen" w:hAnsi="Sylfaen"/>
                <w:color w:val="000000"/>
              </w:rPr>
            </w:pPr>
          </w:p>
          <w:p w14:paraId="0D3C3444"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facts referred to in decisions of entities or persons being entrusted with EU budget implementation tasks;</w:t>
            </w:r>
          </w:p>
          <w:p w14:paraId="4E68B029"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information transmitted by Member States implementing Union funds;</w:t>
            </w:r>
          </w:p>
          <w:p w14:paraId="213AFE9F"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decisions of the Commission relating to the infringement of Union competition law or of a national competent authority relating to the infringement of Union or national competition law; or</w:t>
            </w:r>
          </w:p>
          <w:p w14:paraId="6F46D88D"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BB041B" w:rsidRDefault="00476C40" w:rsidP="001248DD">
            <w:pPr>
              <w:spacing w:before="240" w:after="120"/>
              <w:jc w:val="both"/>
              <w:rPr>
                <w:rFonts w:ascii="Sylfaen" w:hAnsi="Sylfaen" w:cs="Times New Roman"/>
                <w:noProof/>
              </w:rPr>
            </w:pPr>
          </w:p>
          <w:p w14:paraId="56FD305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4A341448" w14:textId="77777777" w:rsidR="00476C40" w:rsidRPr="00BB041B" w:rsidRDefault="00476C40" w:rsidP="001248DD">
            <w:pPr>
              <w:spacing w:before="240" w:after="120"/>
              <w:jc w:val="both"/>
              <w:rPr>
                <w:rFonts w:ascii="Sylfaen" w:hAnsi="Sylfaen" w:cs="Times New Roman"/>
                <w:noProof/>
              </w:rPr>
            </w:pPr>
          </w:p>
          <w:p w14:paraId="4AFADB1B" w14:textId="77777777" w:rsidR="00476C40" w:rsidRPr="00BB041B" w:rsidRDefault="00476C40" w:rsidP="001248DD">
            <w:pPr>
              <w:spacing w:before="240" w:after="120"/>
              <w:jc w:val="both"/>
              <w:rPr>
                <w:rFonts w:ascii="Sylfaen" w:hAnsi="Sylfaen" w:cs="Times New Roman"/>
                <w:noProof/>
              </w:rPr>
            </w:pPr>
          </w:p>
          <w:p w14:paraId="14B489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6D0DD1E4" w14:textId="77777777" w:rsidR="00476C40" w:rsidRPr="00BB041B" w:rsidRDefault="00476C40" w:rsidP="001248DD">
            <w:pPr>
              <w:spacing w:before="240" w:after="120"/>
              <w:jc w:val="both"/>
              <w:rPr>
                <w:rFonts w:ascii="Sylfaen" w:hAnsi="Sylfaen" w:cs="Times New Roman"/>
                <w:noProof/>
              </w:rPr>
            </w:pPr>
          </w:p>
          <w:p w14:paraId="463A18B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3DD29B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53A10C2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645CC594" w14:textId="77777777" w:rsidR="00476C40" w:rsidRPr="00BB041B" w:rsidRDefault="00476C40" w:rsidP="001248DD">
            <w:pPr>
              <w:spacing w:before="240" w:after="120"/>
              <w:jc w:val="both"/>
              <w:rPr>
                <w:rFonts w:ascii="Sylfaen" w:hAnsi="Sylfaen" w:cs="Times New Roman"/>
                <w:noProof/>
              </w:rPr>
            </w:pPr>
          </w:p>
          <w:p w14:paraId="5614B78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26E91" w14:textId="77777777" w:rsidR="00476C40" w:rsidRPr="00BB041B" w:rsidRDefault="00476C40" w:rsidP="001248DD">
            <w:pPr>
              <w:spacing w:before="240" w:after="120"/>
              <w:jc w:val="both"/>
              <w:rPr>
                <w:rFonts w:ascii="Sylfaen" w:hAnsi="Sylfaen" w:cs="Times New Roman"/>
                <w:noProof/>
              </w:rPr>
            </w:pPr>
          </w:p>
          <w:p w14:paraId="6AE8A2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79ABB284" w14:textId="77777777" w:rsidR="00476C40" w:rsidRPr="00BB041B" w:rsidRDefault="00476C40" w:rsidP="001248DD">
            <w:pPr>
              <w:spacing w:before="240" w:after="120"/>
              <w:jc w:val="both"/>
              <w:rPr>
                <w:rFonts w:ascii="Sylfaen" w:hAnsi="Sylfaen" w:cs="Times New Roman"/>
                <w:noProof/>
              </w:rPr>
            </w:pPr>
          </w:p>
          <w:p w14:paraId="4AEC7574" w14:textId="77777777" w:rsidR="00476C40" w:rsidRPr="00BB041B" w:rsidRDefault="00476C40" w:rsidP="001248DD">
            <w:pPr>
              <w:spacing w:before="240" w:after="120"/>
              <w:jc w:val="both"/>
              <w:rPr>
                <w:rFonts w:ascii="Sylfaen" w:hAnsi="Sylfaen" w:cs="Times New Roman"/>
                <w:noProof/>
              </w:rPr>
            </w:pPr>
          </w:p>
          <w:p w14:paraId="6C62B49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21B6C958" w14:textId="77777777" w:rsidR="00476C40" w:rsidRPr="00BB041B" w:rsidRDefault="00476C40" w:rsidP="001248DD">
            <w:pPr>
              <w:spacing w:before="240" w:after="120"/>
              <w:jc w:val="both"/>
              <w:rPr>
                <w:rFonts w:ascii="Sylfaen" w:hAnsi="Sylfaen" w:cs="Times New Roman"/>
                <w:noProof/>
              </w:rPr>
            </w:pPr>
          </w:p>
          <w:p w14:paraId="7C56E95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2D42AD8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72082F3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p w14:paraId="3F085800" w14:textId="77777777" w:rsidR="00476C40" w:rsidRPr="00BB041B" w:rsidRDefault="00476C40" w:rsidP="001248DD">
            <w:pPr>
              <w:spacing w:before="240" w:after="120"/>
              <w:jc w:val="both"/>
              <w:rPr>
                <w:rFonts w:ascii="Sylfaen" w:hAnsi="Sylfaen" w:cs="Times New Roman"/>
                <w:noProof/>
              </w:rPr>
            </w:pPr>
          </w:p>
          <w:p w14:paraId="3E24DE2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bl>
    <w:p w14:paraId="372DDFC1" w14:textId="77777777" w:rsidR="00476C40" w:rsidRPr="00BB041B" w:rsidRDefault="00476C40" w:rsidP="001248DD">
      <w:pPr>
        <w:jc w:val="both"/>
        <w:rPr>
          <w:rFonts w:ascii="Sylfaen" w:hAnsi="Sylfaen" w:cs="Times New Roman"/>
        </w:rPr>
      </w:pPr>
    </w:p>
    <w:p w14:paraId="75EDAE0D" w14:textId="77777777" w:rsidR="00476C40" w:rsidRPr="00BB041B" w:rsidRDefault="00476C40" w:rsidP="004D7AF4">
      <w:pPr>
        <w:pStyle w:val="Heading2"/>
        <w:rPr>
          <w:smallCaps/>
        </w:rPr>
      </w:pPr>
      <w:bookmarkStart w:id="36" w:name="_Toc94795726"/>
      <w:bookmarkStart w:id="37" w:name="_Toc94795923"/>
      <w:r w:rsidRPr="00BB041B">
        <w:t xml:space="preserve">II – Situations of exclusion concerning </w:t>
      </w:r>
      <w:r w:rsidRPr="00BB041B">
        <w:rPr>
          <w:bCs/>
          <w:u w:val="single"/>
        </w:rPr>
        <w:t>natural or legal persons</w:t>
      </w:r>
      <w:r w:rsidRPr="00BB041B">
        <w:t xml:space="preserve"> with power of representation, decision-making or control over the </w:t>
      </w:r>
      <w:r w:rsidRPr="00BB041B">
        <w:rPr>
          <w:i/>
          <w:iCs/>
        </w:rPr>
        <w:t>legal person and beneficial owners</w:t>
      </w:r>
      <w:bookmarkEnd w:id="36"/>
      <w:bookmarkEnd w:id="37"/>
    </w:p>
    <w:p w14:paraId="3A3B18BE" w14:textId="77777777" w:rsidR="00476C40" w:rsidRPr="00BB041B" w:rsidRDefault="00476C40" w:rsidP="001248DD">
      <w:pPr>
        <w:autoSpaceDE w:val="0"/>
        <w:autoSpaceDN w:val="0"/>
        <w:adjustRightInd w:val="0"/>
        <w:spacing w:before="120" w:after="240"/>
        <w:jc w:val="both"/>
        <w:rPr>
          <w:rFonts w:ascii="Sylfaen" w:hAnsi="Sylfaen" w:cs="Times New Roman"/>
          <w:i/>
          <w:noProof/>
        </w:rPr>
      </w:pPr>
      <w:r w:rsidRPr="00BB041B">
        <w:rPr>
          <w:rFonts w:ascii="Sylfaen" w:hAnsi="Sylfaen"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269D47FF" w14:textId="77777777" w:rsidTr="00476C40">
        <w:tc>
          <w:tcPr>
            <w:tcW w:w="7747" w:type="dxa"/>
            <w:shd w:val="clear" w:color="auto" w:fill="auto"/>
            <w:vAlign w:val="center"/>
          </w:tcPr>
          <w:p w14:paraId="0830F9C8"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BB041B">
              <w:rPr>
                <w:rFonts w:ascii="Sylfaen" w:hAnsi="Sylfaen" w:cs="Times New Roman"/>
              </w:rPr>
              <w:t>(this covers e.g. company directors, members of management or supervisory bodies, and cases where one natural or legal person holds a majority of shares), or a beneficial owner of the person (as referred to in point 6 of article 3 of Directive (EU) No 2015/849)</w:t>
            </w:r>
            <w:r w:rsidRPr="00BB041B">
              <w:rPr>
                <w:rFonts w:ascii="Sylfaen" w:hAnsi="Sylfaen" w:cs="Times New Roman"/>
                <w:noProof/>
              </w:rPr>
              <w:t xml:space="preserve"> is in one of the following situations: </w:t>
            </w:r>
          </w:p>
        </w:tc>
        <w:tc>
          <w:tcPr>
            <w:tcW w:w="670" w:type="dxa"/>
            <w:shd w:val="clear" w:color="auto" w:fill="auto"/>
          </w:tcPr>
          <w:p w14:paraId="59EB2F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shd w:val="clear" w:color="auto" w:fill="auto"/>
          </w:tcPr>
          <w:p w14:paraId="2E87EE5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tcPr>
          <w:p w14:paraId="2FCEABB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1D4A07F5" w14:textId="77777777" w:rsidTr="00476C40">
        <w:tc>
          <w:tcPr>
            <w:tcW w:w="7747" w:type="dxa"/>
            <w:shd w:val="clear" w:color="auto" w:fill="auto"/>
            <w:vAlign w:val="center"/>
          </w:tcPr>
          <w:p w14:paraId="7ADFB8E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(c) above (grave professional misconduct)</w:t>
            </w:r>
          </w:p>
        </w:tc>
        <w:tc>
          <w:tcPr>
            <w:tcW w:w="670" w:type="dxa"/>
            <w:shd w:val="clear" w:color="auto" w:fill="auto"/>
            <w:vAlign w:val="center"/>
          </w:tcPr>
          <w:p w14:paraId="73C684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1DA422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28477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ED02528" w14:textId="77777777" w:rsidTr="00476C40">
        <w:tc>
          <w:tcPr>
            <w:tcW w:w="7747" w:type="dxa"/>
            <w:shd w:val="clear" w:color="auto" w:fill="auto"/>
            <w:vAlign w:val="center"/>
          </w:tcPr>
          <w:p w14:paraId="3C1FFB2D"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lastRenderedPageBreak/>
              <w:t>Situation (d) above (fraud, corruption or other criminal offence)</w:t>
            </w:r>
          </w:p>
        </w:tc>
        <w:tc>
          <w:tcPr>
            <w:tcW w:w="670" w:type="dxa"/>
            <w:shd w:val="clear" w:color="auto" w:fill="auto"/>
            <w:vAlign w:val="center"/>
          </w:tcPr>
          <w:p w14:paraId="31F3B7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6DD4892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D9DEE6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ADC8E46" w14:textId="77777777" w:rsidTr="00476C40">
        <w:tc>
          <w:tcPr>
            <w:tcW w:w="7747" w:type="dxa"/>
            <w:shd w:val="clear" w:color="auto" w:fill="auto"/>
            <w:vAlign w:val="center"/>
          </w:tcPr>
          <w:p w14:paraId="122E68C5"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(e) above (significant deficiencies in performance of a contract )</w:t>
            </w:r>
          </w:p>
        </w:tc>
        <w:tc>
          <w:tcPr>
            <w:tcW w:w="670" w:type="dxa"/>
            <w:shd w:val="clear" w:color="auto" w:fill="auto"/>
            <w:vAlign w:val="center"/>
          </w:tcPr>
          <w:p w14:paraId="1975FD2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E7D5B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A27FB3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11706DB" w14:textId="77777777" w:rsidTr="00476C40">
        <w:tc>
          <w:tcPr>
            <w:tcW w:w="7747" w:type="dxa"/>
            <w:shd w:val="clear" w:color="auto" w:fill="auto"/>
            <w:vAlign w:val="center"/>
          </w:tcPr>
          <w:p w14:paraId="3A4AD67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(f) above (irregularity)</w:t>
            </w:r>
          </w:p>
        </w:tc>
        <w:tc>
          <w:tcPr>
            <w:tcW w:w="670" w:type="dxa"/>
            <w:shd w:val="clear" w:color="auto" w:fill="auto"/>
            <w:vAlign w:val="center"/>
          </w:tcPr>
          <w:p w14:paraId="6413690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7B20A4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6441884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F4956D9" w14:textId="77777777" w:rsidTr="00476C40">
        <w:tc>
          <w:tcPr>
            <w:tcW w:w="7747" w:type="dxa"/>
            <w:shd w:val="clear" w:color="auto" w:fill="auto"/>
            <w:vAlign w:val="center"/>
          </w:tcPr>
          <w:p w14:paraId="2B6ED654"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(g) above (creation of an entity with the intent to circumvent legal obligations)</w:t>
            </w:r>
          </w:p>
        </w:tc>
        <w:tc>
          <w:tcPr>
            <w:tcW w:w="670" w:type="dxa"/>
            <w:shd w:val="clear" w:color="auto" w:fill="auto"/>
            <w:vAlign w:val="center"/>
          </w:tcPr>
          <w:p w14:paraId="5621150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4E3096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908524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0042BDD" w14:textId="77777777" w:rsidTr="00476C40">
        <w:tc>
          <w:tcPr>
            <w:tcW w:w="7747" w:type="dxa"/>
            <w:shd w:val="clear" w:color="auto" w:fill="auto"/>
            <w:vAlign w:val="center"/>
          </w:tcPr>
          <w:p w14:paraId="0B956946"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(h) above (person created with the intent to circumvent legal obligations)</w:t>
            </w:r>
          </w:p>
        </w:tc>
        <w:tc>
          <w:tcPr>
            <w:tcW w:w="670" w:type="dxa"/>
            <w:shd w:val="clear" w:color="auto" w:fill="auto"/>
            <w:vAlign w:val="center"/>
          </w:tcPr>
          <w:p w14:paraId="7DF45CD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29BCAE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C4BFF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7ACC6B0" w14:textId="77777777" w:rsidTr="00476C40">
        <w:tc>
          <w:tcPr>
            <w:tcW w:w="7747" w:type="dxa"/>
            <w:shd w:val="clear" w:color="auto" w:fill="auto"/>
            <w:vAlign w:val="center"/>
          </w:tcPr>
          <w:p w14:paraId="0B137051"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(i) above</w:t>
            </w:r>
          </w:p>
        </w:tc>
        <w:tc>
          <w:tcPr>
            <w:tcW w:w="670" w:type="dxa"/>
            <w:shd w:val="clear" w:color="auto" w:fill="auto"/>
            <w:vAlign w:val="center"/>
          </w:tcPr>
          <w:p w14:paraId="03C87B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3D2E91A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E95E63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bl>
    <w:p w14:paraId="4D9262B5" w14:textId="77777777" w:rsidR="009F1698" w:rsidRPr="00BB041B" w:rsidRDefault="009F1698" w:rsidP="009F1698">
      <w:pPr>
        <w:rPr>
          <w:rFonts w:ascii="Sylfaen" w:hAnsi="Sylfaen" w:cs="Times New Roman"/>
        </w:rPr>
      </w:pPr>
    </w:p>
    <w:p w14:paraId="5A4EFC18" w14:textId="03E194CC" w:rsidR="00476C40" w:rsidRPr="00BB041B" w:rsidRDefault="00476C40" w:rsidP="0079641F">
      <w:pPr>
        <w:pStyle w:val="Heading2"/>
        <w:rPr>
          <w:noProof/>
        </w:rPr>
      </w:pPr>
      <w:bookmarkStart w:id="38" w:name="_Toc94795727"/>
      <w:bookmarkStart w:id="39" w:name="_Toc94795924"/>
      <w:r w:rsidRPr="00BB041B">
        <w:t xml:space="preserve">III – Situations of exclusion concerning </w:t>
      </w:r>
      <w:r w:rsidRPr="00BB041B">
        <w:rPr>
          <w:bCs/>
          <w:u w:val="single"/>
        </w:rPr>
        <w:t>natural or legal persons</w:t>
      </w:r>
      <w:r w:rsidRPr="00BB041B">
        <w:t xml:space="preserve"> assuming unlimited liability for </w:t>
      </w:r>
      <w:r w:rsidRPr="00BB041B">
        <w:rPr>
          <w:i/>
          <w:iCs/>
        </w:rPr>
        <w:t>the debts of the legal person</w:t>
      </w:r>
      <w:bookmarkEnd w:id="38"/>
      <w:bookmarkEnd w:id="39"/>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49398DC8" w14:textId="77777777" w:rsidTr="00476C40">
        <w:tc>
          <w:tcPr>
            <w:tcW w:w="7747" w:type="dxa"/>
            <w:shd w:val="clear" w:color="auto" w:fill="auto"/>
          </w:tcPr>
          <w:p w14:paraId="2329FA5D"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a natural or legal person that assumes unlimited liability for the debts of the above-mentioned legal person is in one of the following situations [</w:t>
            </w:r>
            <w:r w:rsidRPr="00BB041B">
              <w:rPr>
                <w:rFonts w:ascii="Sylfaen" w:hAnsi="Sylfaen" w:cs="Times New Roman"/>
                <w:b/>
                <w:i/>
                <w:noProof/>
                <w:u w:val="single"/>
              </w:rPr>
              <w:t>If yes, please indicate in annex to this declaration which situation and the name(s) of the concerned person(s) with a brief explanation</w:t>
            </w:r>
            <w:r w:rsidRPr="00BB041B">
              <w:rPr>
                <w:rFonts w:ascii="Sylfaen" w:hAnsi="Sylfaen" w:cs="Times New Roman"/>
                <w:noProof/>
              </w:rPr>
              <w:t xml:space="preserve">]: </w:t>
            </w:r>
          </w:p>
        </w:tc>
        <w:tc>
          <w:tcPr>
            <w:tcW w:w="670" w:type="dxa"/>
            <w:shd w:val="clear" w:color="auto" w:fill="auto"/>
          </w:tcPr>
          <w:p w14:paraId="1C768CD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tcPr>
          <w:p w14:paraId="0B06D44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200A61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2314D97E" w14:textId="77777777" w:rsidTr="00476C40">
        <w:tc>
          <w:tcPr>
            <w:tcW w:w="7747" w:type="dxa"/>
            <w:shd w:val="clear" w:color="auto" w:fill="auto"/>
            <w:vAlign w:val="center"/>
          </w:tcPr>
          <w:p w14:paraId="400100A2"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(a) above (bankruptcy)</w:t>
            </w:r>
          </w:p>
        </w:tc>
        <w:tc>
          <w:tcPr>
            <w:tcW w:w="670" w:type="dxa"/>
            <w:shd w:val="clear" w:color="auto" w:fill="auto"/>
            <w:vAlign w:val="center"/>
          </w:tcPr>
          <w:p w14:paraId="01820B9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75025C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76A13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F35F101" w14:textId="77777777" w:rsidTr="00476C40">
        <w:tc>
          <w:tcPr>
            <w:tcW w:w="7747" w:type="dxa"/>
            <w:shd w:val="clear" w:color="auto" w:fill="auto"/>
            <w:vAlign w:val="center"/>
          </w:tcPr>
          <w:p w14:paraId="71E8842C"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(b) above (breach in payment of taxes or social security contributions)</w:t>
            </w:r>
          </w:p>
        </w:tc>
        <w:tc>
          <w:tcPr>
            <w:tcW w:w="670" w:type="dxa"/>
            <w:shd w:val="clear" w:color="auto" w:fill="auto"/>
            <w:vAlign w:val="center"/>
          </w:tcPr>
          <w:p w14:paraId="00237E2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6CAC574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2A9DB50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bl>
    <w:p w14:paraId="536BA70D" w14:textId="77777777" w:rsidR="00476C40" w:rsidRPr="00BB041B" w:rsidRDefault="00476C40" w:rsidP="009A0F92">
      <w:pPr>
        <w:pStyle w:val="Heading2"/>
        <w:rPr>
          <w:noProof/>
        </w:rPr>
      </w:pPr>
      <w:bookmarkStart w:id="40" w:name="_Toc94795728"/>
      <w:bookmarkStart w:id="41" w:name="_Toc94795925"/>
      <w:r w:rsidRPr="00BB041B">
        <w:rPr>
          <w:noProof/>
        </w:rPr>
        <w:t>IV – Grounds for rejection from this procedure</w:t>
      </w:r>
      <w:bookmarkEnd w:id="40"/>
      <w:bookmarkEnd w:id="4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BB041B" w14:paraId="1034C075" w14:textId="77777777" w:rsidTr="00476C40">
        <w:tc>
          <w:tcPr>
            <w:tcW w:w="8327" w:type="dxa"/>
            <w:shd w:val="clear" w:color="auto" w:fill="auto"/>
          </w:tcPr>
          <w:p w14:paraId="63F488F1" w14:textId="77777777" w:rsidR="00476C40" w:rsidRPr="00BB041B" w:rsidRDefault="00476C40" w:rsidP="001248DD">
            <w:pPr>
              <w:pStyle w:val="ListParagraph"/>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w:t>
            </w:r>
          </w:p>
        </w:tc>
        <w:tc>
          <w:tcPr>
            <w:tcW w:w="670" w:type="dxa"/>
            <w:shd w:val="clear" w:color="auto" w:fill="auto"/>
          </w:tcPr>
          <w:p w14:paraId="373682F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759" w:type="dxa"/>
            <w:shd w:val="clear" w:color="auto" w:fill="auto"/>
          </w:tcPr>
          <w:p w14:paraId="414BB39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r>
      <w:tr w:rsidR="00476C40" w:rsidRPr="00BB041B" w14:paraId="5C182260" w14:textId="77777777" w:rsidTr="00476C40">
        <w:tc>
          <w:tcPr>
            <w:tcW w:w="8327" w:type="dxa"/>
            <w:shd w:val="clear" w:color="auto" w:fill="auto"/>
          </w:tcPr>
          <w:p w14:paraId="52C808D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759" w:type="dxa"/>
            <w:shd w:val="clear" w:color="auto" w:fill="auto"/>
          </w:tcPr>
          <w:p w14:paraId="7875D92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bl>
    <w:p w14:paraId="24EBB716" w14:textId="77777777" w:rsidR="00476C40" w:rsidRPr="00BB041B" w:rsidRDefault="00476C40" w:rsidP="004C3133">
      <w:pPr>
        <w:pStyle w:val="Heading2"/>
        <w:rPr>
          <w:noProof/>
        </w:rPr>
      </w:pPr>
      <w:bookmarkStart w:id="42" w:name="_Toc94795729"/>
      <w:bookmarkStart w:id="43" w:name="_Toc94795926"/>
      <w:r w:rsidRPr="00BB041B">
        <w:rPr>
          <w:noProof/>
        </w:rPr>
        <w:t>V – Remedial measures</w:t>
      </w:r>
      <w:bookmarkEnd w:id="42"/>
      <w:bookmarkEnd w:id="43"/>
    </w:p>
    <w:p w14:paraId="01DB844A" w14:textId="77777777" w:rsidR="00476C40" w:rsidRPr="00BB041B" w:rsidRDefault="00476C40" w:rsidP="001248DD">
      <w:pPr>
        <w:spacing w:before="120" w:after="120"/>
        <w:jc w:val="both"/>
        <w:rPr>
          <w:rFonts w:ascii="Sylfaen" w:hAnsi="Sylfaen" w:cs="Times New Roman"/>
          <w:color w:val="000000"/>
        </w:rPr>
      </w:pPr>
      <w:r w:rsidRPr="00BB041B">
        <w:rPr>
          <w:rFonts w:ascii="Sylfaen" w:hAnsi="Sylfaen" w:cs="Times New Roman"/>
          <w:noProof/>
        </w:rPr>
        <w:t xml:space="preserve">If the person declares one of the </w:t>
      </w:r>
      <w:r w:rsidRPr="00BB041B">
        <w:rPr>
          <w:rFonts w:ascii="Sylfaen" w:hAnsi="Sylfaen" w:cs="Times New Roman"/>
          <w:bCs/>
          <w:iCs/>
          <w:color w:val="000000"/>
        </w:rPr>
        <w:t xml:space="preserve">situations of exclusion listed above, it </w:t>
      </w:r>
      <w:r w:rsidRPr="00BB041B">
        <w:rPr>
          <w:rFonts w:ascii="Sylfaen" w:hAnsi="Sylfaen" w:cs="Times New Roman"/>
          <w:color w:val="000000"/>
        </w:rPr>
        <w:t>must indicate measures it has taken to remedy the exclusion situation, thus demonstrating</w:t>
      </w:r>
      <w:r w:rsidRPr="00BB041B">
        <w:rPr>
          <w:rFonts w:ascii="Sylfaen" w:hAnsi="Sylfaen" w:cs="Times New Roman"/>
          <w:bCs/>
          <w:iCs/>
          <w:color w:val="000000"/>
        </w:rPr>
        <w:t xml:space="preserve"> its reliability. This may include e.g. technical, organisational and personnel measures to prevent further occurrence, compensation </w:t>
      </w:r>
      <w:r w:rsidRPr="00BB041B">
        <w:rPr>
          <w:rFonts w:ascii="Sylfaen" w:hAnsi="Sylfaen" w:cs="Times New Roman"/>
          <w:bCs/>
          <w:iCs/>
          <w:color w:val="000000"/>
        </w:rPr>
        <w:lastRenderedPageBreak/>
        <w:t>of damage or payment of fines or of any taxes or social security contributions. The relevant documentary evidence which illustrates the remedial measures taken must be provided in annex to this declaration</w:t>
      </w:r>
      <w:r w:rsidRPr="00BB041B">
        <w:rPr>
          <w:rFonts w:ascii="Sylfaen" w:hAnsi="Sylfaen" w:cs="Times New Roman"/>
          <w:color w:val="000000"/>
        </w:rPr>
        <w:t>. This does not apply for situations referred in point (d) of this declaration.</w:t>
      </w:r>
    </w:p>
    <w:p w14:paraId="5D6EAE53" w14:textId="77777777" w:rsidR="00476C40" w:rsidRPr="00BB041B" w:rsidRDefault="00476C40" w:rsidP="00F2394A">
      <w:pPr>
        <w:pStyle w:val="Heading2"/>
        <w:rPr>
          <w:noProof/>
        </w:rPr>
      </w:pPr>
      <w:bookmarkStart w:id="44" w:name="_Toc94795730"/>
      <w:bookmarkStart w:id="45" w:name="_Toc94795927"/>
      <w:r w:rsidRPr="00BB041B">
        <w:rPr>
          <w:noProof/>
        </w:rPr>
        <w:t>VI – Evidence upon request</w:t>
      </w:r>
      <w:bookmarkEnd w:id="44"/>
      <w:bookmarkEnd w:id="45"/>
    </w:p>
    <w:p w14:paraId="7A227CC5"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BB041B" w:rsidRDefault="00476C40" w:rsidP="001248DD">
      <w:pPr>
        <w:pStyle w:val="Text1"/>
        <w:spacing w:before="100" w:beforeAutospacing="1" w:after="100" w:afterAutospacing="1"/>
        <w:ind w:left="284"/>
        <w:rPr>
          <w:rFonts w:ascii="Sylfaen" w:hAnsi="Sylfaen"/>
          <w:noProof/>
        </w:rPr>
      </w:pPr>
      <w:r w:rsidRPr="00BB041B">
        <w:rPr>
          <w:rFonts w:ascii="Sylfaen" w:hAnsi="Sylfaen"/>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BB041B"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Sylfaen" w:hAnsi="Sylfaen" w:cs="Times New Roman"/>
          <w:noProof/>
          <w:snapToGrid w:val="0"/>
        </w:rPr>
      </w:pPr>
      <w:r w:rsidRPr="00BB041B">
        <w:rPr>
          <w:rFonts w:ascii="Sylfaen" w:hAnsi="Sylfaen"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B041B">
        <w:rPr>
          <w:rFonts w:ascii="Sylfaen" w:hAnsi="Sylfaen"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BB041B" w14:paraId="7D64D98F" w14:textId="77777777" w:rsidTr="00476C40">
        <w:tc>
          <w:tcPr>
            <w:tcW w:w="4786" w:type="dxa"/>
            <w:shd w:val="clear" w:color="auto" w:fill="auto"/>
          </w:tcPr>
          <w:p w14:paraId="3B8D8C6D"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Document</w:t>
            </w:r>
          </w:p>
        </w:tc>
        <w:tc>
          <w:tcPr>
            <w:tcW w:w="4678" w:type="dxa"/>
            <w:shd w:val="clear" w:color="auto" w:fill="auto"/>
          </w:tcPr>
          <w:p w14:paraId="4050F8C8"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Full reference to previous procedure</w:t>
            </w:r>
          </w:p>
        </w:tc>
      </w:tr>
      <w:tr w:rsidR="00476C40" w:rsidRPr="00BB041B" w14:paraId="71A73A41" w14:textId="77777777" w:rsidTr="00476C40">
        <w:tc>
          <w:tcPr>
            <w:tcW w:w="4786" w:type="dxa"/>
            <w:shd w:val="clear" w:color="auto" w:fill="auto"/>
          </w:tcPr>
          <w:p w14:paraId="20FB390A"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i/>
                <w:highlight w:val="yellow"/>
              </w:rPr>
              <w:t>Insert as many lines as necessary</w:t>
            </w:r>
            <w:r w:rsidRPr="00BB041B">
              <w:rPr>
                <w:rFonts w:ascii="Sylfaen" w:hAnsi="Sylfaen" w:cs="Times New Roman"/>
                <w:i/>
                <w:highlight w:val="lightGray"/>
              </w:rPr>
              <w:t>.</w:t>
            </w:r>
          </w:p>
        </w:tc>
        <w:tc>
          <w:tcPr>
            <w:tcW w:w="4678" w:type="dxa"/>
            <w:shd w:val="clear" w:color="auto" w:fill="auto"/>
          </w:tcPr>
          <w:p w14:paraId="60C7F24C" w14:textId="77777777" w:rsidR="00476C40" w:rsidRPr="00BB041B" w:rsidRDefault="00476C40" w:rsidP="001248DD">
            <w:pPr>
              <w:spacing w:before="100" w:beforeAutospacing="1" w:after="100" w:afterAutospacing="1"/>
              <w:jc w:val="both"/>
              <w:rPr>
                <w:rFonts w:ascii="Sylfaen" w:hAnsi="Sylfaen" w:cs="Times New Roman"/>
              </w:rPr>
            </w:pPr>
          </w:p>
        </w:tc>
      </w:tr>
    </w:tbl>
    <w:p w14:paraId="3772B7FD" w14:textId="77777777" w:rsidR="00476C40" w:rsidRPr="00BB041B" w:rsidRDefault="00476C40" w:rsidP="001023CC">
      <w:pPr>
        <w:pStyle w:val="Heading2"/>
        <w:rPr>
          <w:i/>
        </w:rPr>
      </w:pPr>
      <w:bookmarkStart w:id="46" w:name="_Toc94795731"/>
      <w:bookmarkStart w:id="47" w:name="_Toc94795928"/>
      <w:r w:rsidRPr="00BB041B">
        <w:rPr>
          <w:noProof/>
        </w:rPr>
        <w:t>VII – Selection criteria</w:t>
      </w:r>
      <w:bookmarkEnd w:id="46"/>
      <w:bookmarkEnd w:id="47"/>
      <w:r w:rsidRPr="00BB041B">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BB041B" w14:paraId="6BEB909D" w14:textId="77777777" w:rsidTr="00476C40">
        <w:tc>
          <w:tcPr>
            <w:tcW w:w="7344" w:type="dxa"/>
            <w:shd w:val="clear" w:color="auto" w:fill="auto"/>
          </w:tcPr>
          <w:p w14:paraId="47093FCC" w14:textId="77777777" w:rsidR="00476C40" w:rsidRPr="00BB041B" w:rsidRDefault="00476C40" w:rsidP="001248DD">
            <w:pPr>
              <w:numPr>
                <w:ilvl w:val="0"/>
                <w:numId w:val="22"/>
              </w:numPr>
              <w:spacing w:before="120" w:after="120" w:line="240" w:lineRule="auto"/>
              <w:jc w:val="both"/>
              <w:rPr>
                <w:rFonts w:ascii="Sylfaen" w:hAnsi="Sylfaen" w:cs="Times New Roman"/>
                <w:noProof/>
              </w:rPr>
            </w:pPr>
            <w:r w:rsidRPr="00BB041B">
              <w:rPr>
                <w:rFonts w:ascii="Sylfaen" w:hAnsi="Sylfaen" w:cs="Times New Roman"/>
                <w:noProof/>
              </w:rPr>
              <w:lastRenderedPageBreak/>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08" w:type="dxa"/>
            <w:shd w:val="clear" w:color="auto" w:fill="auto"/>
          </w:tcPr>
          <w:p w14:paraId="08845C1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58CDD83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532EE6D2" w14:textId="77777777" w:rsidTr="00476C40">
        <w:tc>
          <w:tcPr>
            <w:tcW w:w="7344" w:type="dxa"/>
            <w:shd w:val="clear" w:color="auto" w:fill="auto"/>
          </w:tcPr>
          <w:p w14:paraId="4717B572" w14:textId="0D709610" w:rsidR="00476C40" w:rsidRPr="00BB041B" w:rsidRDefault="00DC49C1" w:rsidP="001248DD">
            <w:pPr>
              <w:pStyle w:val="Text1"/>
              <w:numPr>
                <w:ilvl w:val="0"/>
                <w:numId w:val="21"/>
              </w:numPr>
              <w:spacing w:before="40" w:after="40"/>
              <w:rPr>
                <w:rFonts w:ascii="Sylfaen" w:hAnsi="Sylfaen"/>
                <w:noProof/>
              </w:rPr>
            </w:pPr>
            <w:r>
              <w:rPr>
                <w:rFonts w:ascii="Sylfaen" w:hAnsi="Sylfaen"/>
                <w:noProof/>
              </w:rPr>
              <w:t>He/She/I</w:t>
            </w:r>
            <w:r w:rsidR="00476C40" w:rsidRPr="00BB041B">
              <w:rPr>
                <w:rFonts w:ascii="Sylfaen" w:hAnsi="Sylfaen"/>
                <w:noProof/>
              </w:rPr>
              <w:t xml:space="preserve">t has the legal and regulatory capacity to pursue the professional activity needed for performing the contract as required in section </w:t>
            </w:r>
            <w:r w:rsidR="0064391A">
              <w:rPr>
                <w:rFonts w:ascii="Sylfaen" w:hAnsi="Sylfaen"/>
                <w:noProof/>
              </w:rPr>
              <w:t>“Part</w:t>
            </w:r>
            <w:r w:rsidR="00476C40" w:rsidRPr="00BB041B">
              <w:rPr>
                <w:rFonts w:ascii="Sylfaen" w:hAnsi="Sylfaen"/>
                <w:noProof/>
              </w:rPr>
              <w:t xml:space="preserve"> </w:t>
            </w:r>
            <w:r w:rsidR="0064391A">
              <w:rPr>
                <w:rFonts w:ascii="Sylfaen" w:hAnsi="Sylfaen"/>
                <w:noProof/>
              </w:rPr>
              <w:t xml:space="preserve">1” </w:t>
            </w:r>
            <w:r w:rsidR="00476C40" w:rsidRPr="00BB041B">
              <w:rPr>
                <w:rFonts w:ascii="Sylfaen" w:hAnsi="Sylfaen"/>
                <w:noProof/>
              </w:rPr>
              <w:t>of the contract notice/Instructions to tenderers;</w:t>
            </w:r>
          </w:p>
        </w:tc>
        <w:tc>
          <w:tcPr>
            <w:tcW w:w="704" w:type="dxa"/>
            <w:shd w:val="clear" w:color="auto" w:fill="auto"/>
          </w:tcPr>
          <w:p w14:paraId="7398AB2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42EB081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A1CC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8DDEB5D" w14:textId="77777777" w:rsidTr="00476C40">
        <w:tc>
          <w:tcPr>
            <w:tcW w:w="7344" w:type="dxa"/>
            <w:shd w:val="clear" w:color="auto" w:fill="auto"/>
          </w:tcPr>
          <w:p w14:paraId="4959F974" w14:textId="5874127A" w:rsidR="00476C40" w:rsidRPr="00BB041B" w:rsidRDefault="00AF66B5"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t</w:t>
            </w:r>
            <w:r w:rsidR="00476C40" w:rsidRPr="00BB041B">
              <w:rPr>
                <w:rFonts w:ascii="Sylfaen" w:hAnsi="Sylfaen"/>
                <w:noProof/>
              </w:rPr>
              <w:t xml:space="preserve"> fulfills the applicable economic and financial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BC3B7F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3E74B2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1DFD48C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73557A" w14:textId="77777777" w:rsidTr="00476C40">
        <w:tc>
          <w:tcPr>
            <w:tcW w:w="7344" w:type="dxa"/>
            <w:shd w:val="clear" w:color="auto" w:fill="auto"/>
          </w:tcPr>
          <w:p w14:paraId="149B05EF" w14:textId="158AD981" w:rsidR="00476C40" w:rsidRPr="00BB041B" w:rsidRDefault="00D34C88"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 xml:space="preserve">t </w:t>
            </w:r>
            <w:r w:rsidR="00476C40" w:rsidRPr="00BB041B">
              <w:rPr>
                <w:rFonts w:ascii="Sylfaen" w:hAnsi="Sylfaen"/>
                <w:noProof/>
              </w:rPr>
              <w:t xml:space="preserve">fulfills the applicable technical and professional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A3F6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0EAC0F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79CCF8D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3346D8">
              <w:rPr>
                <w:rFonts w:ascii="Sylfaen" w:hAnsi="Sylfaen" w:cs="Times New Roman"/>
                <w:noProof/>
              </w:rPr>
            </w:r>
            <w:r w:rsidR="003346D8">
              <w:rPr>
                <w:rFonts w:ascii="Sylfaen" w:hAnsi="Sylfaen" w:cs="Times New Roman"/>
                <w:noProof/>
              </w:rPr>
              <w:fldChar w:fldCharType="separate"/>
            </w:r>
            <w:r w:rsidRPr="00BB041B">
              <w:rPr>
                <w:rFonts w:ascii="Sylfaen" w:hAnsi="Sylfaen" w:cs="Times New Roman"/>
                <w:noProof/>
              </w:rPr>
              <w:fldChar w:fldCharType="end"/>
            </w:r>
          </w:p>
        </w:tc>
      </w:tr>
    </w:tbl>
    <w:p w14:paraId="3318F395" w14:textId="77777777" w:rsidR="003C1753" w:rsidRDefault="003C1753" w:rsidP="003C1753">
      <w:pPr>
        <w:jc w:val="both"/>
        <w:rPr>
          <w:rFonts w:ascii="Sylfaen" w:hAnsi="Sylfaen" w:cs="Times New Roman"/>
          <w:b/>
          <w:i/>
          <w:color w:val="0070C0"/>
        </w:rPr>
      </w:pPr>
    </w:p>
    <w:p w14:paraId="103A1AEE" w14:textId="2027D4BC" w:rsidR="003C1753" w:rsidRPr="00BB041B" w:rsidRDefault="003C1753" w:rsidP="003C1753">
      <w:pPr>
        <w:jc w:val="both"/>
        <w:rPr>
          <w:rFonts w:ascii="Sylfaen" w:hAnsi="Sylfaen" w:cs="Times New Roman"/>
          <w:b/>
          <w:i/>
          <w:color w:val="0070C0"/>
        </w:rPr>
      </w:pPr>
      <w:r w:rsidRPr="00BB041B">
        <w:rPr>
          <w:rFonts w:ascii="Sylfaen" w:hAnsi="Sylfaen" w:cs="Times New Roman"/>
          <w:b/>
          <w:i/>
          <w:color w:val="0070C0"/>
        </w:rPr>
        <w:t>Please adapt the table above to the criteria indicated in the tender documents (i.e. insert extra rows for each criterion or delete irrelevant rows).</w:t>
      </w:r>
    </w:p>
    <w:p w14:paraId="0E350548" w14:textId="1E70244B" w:rsidR="00476C40" w:rsidRPr="00BB041B" w:rsidRDefault="00476C40" w:rsidP="00251D36">
      <w:pPr>
        <w:pStyle w:val="Heading2"/>
        <w:rPr>
          <w:i/>
        </w:rPr>
      </w:pPr>
      <w:bookmarkStart w:id="48" w:name="_Toc94795732"/>
      <w:bookmarkStart w:id="49" w:name="_Toc94795929"/>
      <w:r w:rsidRPr="00BB041B">
        <w:rPr>
          <w:noProof/>
        </w:rPr>
        <w:t>VIII – Evidence for selection</w:t>
      </w:r>
      <w:bookmarkEnd w:id="48"/>
      <w:bookmarkEnd w:id="49"/>
    </w:p>
    <w:p w14:paraId="231862B7" w14:textId="6AAB34BC"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rPr>
        <w:t xml:space="preserve">The signatory declares </w:t>
      </w:r>
      <w:r w:rsidRPr="00BB041B">
        <w:rPr>
          <w:rFonts w:ascii="Sylfaen" w:hAnsi="Sylfaen"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BB041B" w:rsidRDefault="00476C40" w:rsidP="001248DD">
      <w:pPr>
        <w:spacing w:before="40" w:after="40"/>
        <w:jc w:val="both"/>
        <w:rPr>
          <w:rFonts w:ascii="Sylfaen" w:hAnsi="Sylfaen" w:cs="Times New Roman"/>
          <w:noProof/>
        </w:rPr>
      </w:pPr>
    </w:p>
    <w:p w14:paraId="64717F50" w14:textId="77777777" w:rsidR="00476C40" w:rsidRPr="00BB041B" w:rsidRDefault="00476C40" w:rsidP="001248DD">
      <w:pPr>
        <w:spacing w:after="0" w:line="240" w:lineRule="auto"/>
        <w:jc w:val="both"/>
        <w:rPr>
          <w:rFonts w:ascii="Sylfaen" w:hAnsi="Sylfaen" w:cs="Times New Roman"/>
          <w:b/>
          <w:bCs/>
          <w:sz w:val="32"/>
          <w:szCs w:val="32"/>
        </w:rPr>
      </w:pPr>
    </w:p>
    <w:p w14:paraId="306EA26E"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Name Surname:</w:t>
      </w:r>
    </w:p>
    <w:p w14:paraId="1F5A1235"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Signature:</w:t>
      </w:r>
    </w:p>
    <w:p w14:paraId="5D79303A"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Date:</w:t>
      </w:r>
    </w:p>
    <w:p w14:paraId="0D3C0B06" w14:textId="20F60F7C"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Stamp</w:t>
      </w:r>
      <w:r w:rsidR="00D56D14">
        <w:rPr>
          <w:rFonts w:ascii="Sylfaen" w:hAnsi="Sylfaen" w:cs="Times New Roman"/>
          <w:b/>
          <w:bCs/>
          <w:sz w:val="24"/>
          <w:szCs w:val="24"/>
        </w:rPr>
        <w:t xml:space="preserve"> (in case of legal persons)</w:t>
      </w:r>
      <w:r w:rsidRPr="00BB041B">
        <w:rPr>
          <w:rFonts w:ascii="Sylfaen" w:hAnsi="Sylfaen" w:cs="Times New Roman"/>
          <w:b/>
          <w:bCs/>
          <w:sz w:val="24"/>
          <w:szCs w:val="24"/>
        </w:rPr>
        <w:t xml:space="preserve">: </w:t>
      </w:r>
    </w:p>
    <w:p w14:paraId="1929B097" w14:textId="1C8EBAAF" w:rsidR="006274A5" w:rsidRPr="00BB041B" w:rsidRDefault="0096050B" w:rsidP="001248DD">
      <w:pPr>
        <w:jc w:val="both"/>
        <w:rPr>
          <w:rFonts w:ascii="Sylfaen" w:hAnsi="Sylfaen" w:cs="Times New Roman"/>
          <w:sz w:val="24"/>
          <w:szCs w:val="24"/>
        </w:rPr>
      </w:pPr>
      <w:r w:rsidRPr="00BB041B">
        <w:rPr>
          <w:rFonts w:ascii="Sylfaen" w:hAnsi="Sylfaen" w:cs="Times New Roman"/>
          <w:sz w:val="24"/>
          <w:szCs w:val="24"/>
        </w:rPr>
        <w:br w:type="page"/>
      </w:r>
    </w:p>
    <w:p w14:paraId="797646AA" w14:textId="517E9351" w:rsidR="00005B1C" w:rsidRPr="00F0522E" w:rsidRDefault="00D67556" w:rsidP="00D67556">
      <w:pPr>
        <w:pStyle w:val="Heading2"/>
      </w:pPr>
      <w:bookmarkStart w:id="50" w:name="_Toc94795930"/>
      <w:r>
        <w:lastRenderedPageBreak/>
        <w:t xml:space="preserve">2.2. </w:t>
      </w:r>
      <w:r w:rsidR="00005B1C" w:rsidRPr="00F0522E">
        <w:t>Price offer form</w:t>
      </w:r>
      <w:bookmarkEnd w:id="50"/>
    </w:p>
    <w:p w14:paraId="021D2898" w14:textId="2EDB175B" w:rsidR="00664EF1" w:rsidRPr="00F0522E" w:rsidRDefault="00664EF1" w:rsidP="00793FCA">
      <w:pPr>
        <w:jc w:val="both"/>
        <w:rPr>
          <w:rFonts w:ascii="Sylfaen" w:hAnsi="Sylfaen" w:cs="Times New Roman"/>
          <w:i/>
          <w:iCs/>
          <w:sz w:val="24"/>
          <w:szCs w:val="24"/>
          <w:lang w:val="en-GB"/>
        </w:rPr>
      </w:pPr>
      <w:r w:rsidRPr="00F0522E">
        <w:rPr>
          <w:rFonts w:ascii="Sylfaen" w:hAnsi="Sylfaen" w:cs="Times New Roman"/>
          <w:sz w:val="24"/>
          <w:szCs w:val="24"/>
          <w:lang w:val="en-GB"/>
        </w:rPr>
        <w:t xml:space="preserve">For the </w:t>
      </w:r>
      <w:r w:rsidR="00104233" w:rsidRPr="00F0522E">
        <w:rPr>
          <w:rFonts w:ascii="Sylfaen" w:hAnsi="Sylfaen" w:cs="Times New Roman"/>
          <w:sz w:val="24"/>
          <w:szCs w:val="24"/>
          <w:lang w:val="en-GB"/>
        </w:rPr>
        <w:t>service</w:t>
      </w:r>
      <w:r w:rsidRPr="00F0522E">
        <w:rPr>
          <w:rFonts w:ascii="Sylfaen" w:hAnsi="Sylfaen" w:cs="Times New Roman"/>
          <w:sz w:val="24"/>
          <w:szCs w:val="24"/>
          <w:lang w:val="en-GB"/>
        </w:rPr>
        <w:t xml:space="preserve"> of </w:t>
      </w:r>
      <w:r w:rsidR="00E73358" w:rsidRPr="00F0522E">
        <w:rPr>
          <w:rFonts w:ascii="Sylfaen" w:hAnsi="Sylfaen" w:cs="Times New Roman"/>
          <w:sz w:val="24"/>
          <w:szCs w:val="24"/>
          <w:lang w:val="en-GB"/>
        </w:rPr>
        <w:t>provision of event organization</w:t>
      </w:r>
      <w:r w:rsidRPr="00F0522E">
        <w:rPr>
          <w:rFonts w:ascii="Sylfaen" w:hAnsi="Sylfaen" w:cs="Times New Roman"/>
          <w:sz w:val="24"/>
          <w:szCs w:val="24"/>
          <w:lang w:val="en-GB"/>
        </w:rPr>
        <w:t xml:space="preserve"> </w:t>
      </w:r>
      <w:r w:rsidRPr="00F0522E">
        <w:rPr>
          <w:rFonts w:ascii="Sylfaen" w:hAnsi="Sylfaen" w:cs="Times New Roman"/>
          <w:i/>
          <w:iCs/>
          <w:sz w:val="24"/>
          <w:szCs w:val="24"/>
          <w:lang w:val="en-GB"/>
        </w:rPr>
        <w:t xml:space="preserve">to </w:t>
      </w:r>
      <w:r w:rsidR="00104233" w:rsidRPr="00F0522E">
        <w:rPr>
          <w:rFonts w:ascii="Sylfaen" w:hAnsi="Sylfaen" w:cs="Times New Roman"/>
          <w:i/>
          <w:iCs/>
          <w:sz w:val="24"/>
          <w:szCs w:val="24"/>
          <w:lang w:val="en-GB"/>
        </w:rPr>
        <w:t xml:space="preserve">be provided to </w:t>
      </w:r>
      <w:r w:rsidRPr="00F0522E">
        <w:rPr>
          <w:rFonts w:ascii="Sylfaen" w:hAnsi="Sylfaen" w:cs="Times New Roman"/>
          <w:i/>
          <w:iCs/>
          <w:sz w:val="24"/>
          <w:szCs w:val="24"/>
          <w:lang w:val="en-GB"/>
        </w:rPr>
        <w:t xml:space="preserve">ICARE Foundation within the </w:t>
      </w:r>
      <w:r w:rsidR="00437FF8"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Cross-Border Alliance for Climate-Smart and Green Agriculture in the Black Sea Basin</w:t>
      </w:r>
      <w:r w:rsidR="00DB3187"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 xml:space="preserve"> (AGREEN, BSB-1135) </w:t>
      </w:r>
      <w:r w:rsidRPr="00F0522E">
        <w:rPr>
          <w:rFonts w:ascii="Sylfaen" w:hAnsi="Sylfaen" w:cs="Times New Roman"/>
          <w:i/>
          <w:iCs/>
          <w:sz w:val="24"/>
          <w:szCs w:val="24"/>
          <w:lang w:val="en-GB"/>
        </w:rPr>
        <w:t xml:space="preserve">project, having examined the terms and conditions stipulated in the Tender Invitation Letter </w:t>
      </w:r>
      <w:r w:rsidR="00B64D74" w:rsidRPr="00F0522E">
        <w:rPr>
          <w:rFonts w:ascii="Sylfaen" w:hAnsi="Sylfaen" w:cs="Times New Roman"/>
          <w:i/>
          <w:iCs/>
          <w:sz w:val="24"/>
          <w:szCs w:val="24"/>
          <w:lang w:val="en-GB"/>
        </w:rPr>
        <w:t>(Part 1)</w:t>
      </w:r>
      <w:r w:rsidRPr="00F0522E">
        <w:rPr>
          <w:rFonts w:ascii="Sylfaen" w:hAnsi="Sylfaen" w:cs="Times New Roman"/>
          <w:i/>
          <w:iCs/>
          <w:sz w:val="24"/>
          <w:szCs w:val="24"/>
          <w:lang w:val="en-GB"/>
        </w:rPr>
        <w:t xml:space="preserve"> </w:t>
      </w:r>
      <w:r w:rsidR="00E83D15" w:rsidRPr="00F0522E">
        <w:rPr>
          <w:rFonts w:ascii="Sylfaen" w:hAnsi="Sylfaen" w:cs="Times New Roman"/>
          <w:i/>
          <w:iCs/>
          <w:sz w:val="24"/>
          <w:szCs w:val="24"/>
          <w:lang w:val="en-GB"/>
        </w:rPr>
        <w:t>(on behalf of [</w:t>
      </w:r>
      <w:r w:rsidR="00E83D15" w:rsidRPr="00F0522E">
        <w:rPr>
          <w:rFonts w:ascii="Sylfaen" w:hAnsi="Sylfaen" w:cs="Times New Roman"/>
          <w:i/>
          <w:iCs/>
          <w:sz w:val="24"/>
          <w:szCs w:val="24"/>
          <w:highlight w:val="yellow"/>
          <w:lang w:val="en-GB"/>
        </w:rPr>
        <w:t>Company name</w:t>
      </w:r>
      <w:r w:rsidR="00E83D15"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highlight w:val="yellow"/>
          <w:lang w:val="en-GB"/>
        </w:rPr>
        <w:t>[Name Surname</w:t>
      </w:r>
      <w:r w:rsidR="00597B87"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hereby offer</w:t>
      </w:r>
      <w:r w:rsidR="000D2422" w:rsidRPr="00F0522E">
        <w:rPr>
          <w:rFonts w:ascii="Sylfaen" w:hAnsi="Sylfaen" w:cs="Times New Roman"/>
          <w:i/>
          <w:iCs/>
          <w:sz w:val="24"/>
          <w:szCs w:val="24"/>
          <w:lang w:val="en-GB"/>
        </w:rPr>
        <w:t>s</w:t>
      </w:r>
      <w:r w:rsidRPr="00F0522E">
        <w:rPr>
          <w:rFonts w:ascii="Sylfaen" w:hAnsi="Sylfaen" w:cs="Times New Roman"/>
          <w:i/>
          <w:iCs/>
          <w:sz w:val="24"/>
          <w:szCs w:val="24"/>
          <w:lang w:val="en-GB"/>
        </w:rPr>
        <w:t xml:space="preserve"> to provide </w:t>
      </w:r>
      <w:r w:rsidR="00EF046D" w:rsidRPr="00F0522E">
        <w:rPr>
          <w:rFonts w:ascii="Sylfaen" w:hAnsi="Sylfaen" w:cs="Times New Roman"/>
          <w:b/>
          <w:bCs/>
          <w:i/>
          <w:iCs/>
          <w:sz w:val="24"/>
          <w:szCs w:val="24"/>
          <w:lang w:val="en-GB"/>
        </w:rPr>
        <w:t>the Services</w:t>
      </w:r>
      <w:r w:rsidR="00EF046D"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in conformity with the tender offer</w:t>
      </w:r>
      <w:r w:rsidR="006F5F02"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details below and the aforesaid mentioned terms and conditions</w:t>
      </w:r>
      <w:r w:rsidR="002037E9" w:rsidRPr="00F0522E">
        <w:rPr>
          <w:rFonts w:ascii="Sylfaen" w:hAnsi="Sylfaen" w:cs="Times New Roman"/>
          <w:i/>
          <w:iCs/>
          <w:sz w:val="24"/>
          <w:szCs w:val="24"/>
          <w:lang w:val="en-GB"/>
        </w:rPr>
        <w:t>,</w:t>
      </w:r>
      <w:r w:rsidRPr="00F0522E">
        <w:rPr>
          <w:rFonts w:ascii="Sylfaen" w:hAnsi="Sylfaen" w:cs="Times New Roman"/>
          <w:i/>
          <w:iCs/>
          <w:sz w:val="24"/>
          <w:szCs w:val="24"/>
          <w:lang w:val="en-GB"/>
        </w:rPr>
        <w:t xml:space="preserve"> for the sum of Armenia</w:t>
      </w:r>
      <w:r w:rsidR="0028504E" w:rsidRPr="00F0522E">
        <w:rPr>
          <w:rFonts w:ascii="Sylfaen" w:hAnsi="Sylfaen" w:cs="Times New Roman"/>
          <w:i/>
          <w:iCs/>
          <w:sz w:val="24"/>
          <w:szCs w:val="24"/>
          <w:lang w:val="en-GB"/>
        </w:rPr>
        <w:t>n</w:t>
      </w:r>
      <w:r w:rsidRPr="00F0522E">
        <w:rPr>
          <w:rFonts w:ascii="Sylfaen" w:hAnsi="Sylfaen" w:cs="Times New Roman"/>
          <w:i/>
          <w:iCs/>
          <w:sz w:val="24"/>
          <w:szCs w:val="24"/>
          <w:lang w:val="en-GB"/>
        </w:rPr>
        <w:t xml:space="preserve"> Drams ________________________</w:t>
      </w:r>
      <w:r w:rsidR="00343F56" w:rsidRPr="00F0522E">
        <w:rPr>
          <w:rFonts w:ascii="Sylfaen" w:hAnsi="Sylfaen" w:cs="Times New Roman"/>
          <w:i/>
          <w:iCs/>
          <w:sz w:val="24"/>
          <w:szCs w:val="24"/>
          <w:lang w:val="en-GB"/>
        </w:rPr>
        <w:t xml:space="preserve"> AMD</w:t>
      </w:r>
      <w:r w:rsidR="008526E8" w:rsidRPr="00F0522E">
        <w:rPr>
          <w:rFonts w:ascii="Sylfaen" w:hAnsi="Sylfaen" w:cs="Times New Roman"/>
          <w:i/>
          <w:iCs/>
          <w:sz w:val="24"/>
          <w:szCs w:val="24"/>
          <w:lang w:val="en-GB"/>
        </w:rPr>
        <w:t xml:space="preserve"> (VAT exempted).</w:t>
      </w:r>
    </w:p>
    <w:p w14:paraId="261BDCB2" w14:textId="28633232" w:rsidR="00057CAC" w:rsidRPr="00F0522E" w:rsidRDefault="00057CAC" w:rsidP="00793FCA">
      <w:pPr>
        <w:jc w:val="both"/>
        <w:rPr>
          <w:rFonts w:ascii="Sylfaen" w:hAnsi="Sylfaen" w:cs="Times New Roman"/>
          <w:i/>
          <w:iCs/>
          <w:sz w:val="24"/>
          <w:szCs w:val="24"/>
          <w:lang w:val="en-GB"/>
        </w:rPr>
      </w:pPr>
      <w:r w:rsidRPr="00F0522E">
        <w:rPr>
          <w:rFonts w:ascii="Sylfaen" w:hAnsi="Sylfaen" w:cs="Times New Roman"/>
          <w:i/>
          <w:iCs/>
          <w:sz w:val="24"/>
          <w:szCs w:val="24"/>
          <w:lang w:val="en-GB"/>
        </w:rPr>
        <w:t>The service will include</w:t>
      </w:r>
      <w:r w:rsidR="0035276D" w:rsidRPr="00F0522E">
        <w:rPr>
          <w:rFonts w:ascii="Sylfaen" w:hAnsi="Sylfaen" w:cs="Times New Roman"/>
          <w:i/>
          <w:iCs/>
          <w:sz w:val="24"/>
          <w:szCs w:val="24"/>
          <w:lang w:val="en-GB"/>
        </w:rPr>
        <w:t xml:space="preserve"> the </w:t>
      </w:r>
      <w:r w:rsidR="00855F9D" w:rsidRPr="00F0522E">
        <w:rPr>
          <w:rFonts w:ascii="Sylfaen" w:hAnsi="Sylfaen" w:cs="Times New Roman"/>
          <w:i/>
          <w:iCs/>
          <w:sz w:val="24"/>
          <w:szCs w:val="24"/>
          <w:lang w:val="en-GB"/>
        </w:rPr>
        <w:t>following</w:t>
      </w:r>
      <w:r w:rsidR="0035276D" w:rsidRPr="00F0522E">
        <w:rPr>
          <w:rFonts w:ascii="Sylfaen" w:hAnsi="Sylfaen" w:cs="Times New Roman"/>
          <w:i/>
          <w:iCs/>
          <w:sz w:val="24"/>
          <w:szCs w:val="24"/>
          <w:lang w:val="en-GB"/>
        </w:rPr>
        <w:t xml:space="preserve"> activities</w:t>
      </w:r>
      <w:r w:rsidRPr="00F0522E">
        <w:rPr>
          <w:rFonts w:ascii="Sylfaen" w:hAnsi="Sylfaen" w:cs="Times New Roman"/>
          <w:i/>
          <w:iCs/>
          <w:sz w:val="24"/>
          <w:szCs w:val="24"/>
          <w:lang w:val="en-GB"/>
        </w:rPr>
        <w:t>:</w:t>
      </w:r>
    </w:p>
    <w:p w14:paraId="51693B18" w14:textId="7E6C0A6F" w:rsidR="004E39D6" w:rsidRPr="00F0522E" w:rsidRDefault="004E39D6" w:rsidP="00C01ECF">
      <w:pPr>
        <w:pStyle w:val="ListParagraph"/>
        <w:numPr>
          <w:ilvl w:val="0"/>
          <w:numId w:val="35"/>
        </w:numPr>
        <w:ind w:left="360"/>
        <w:rPr>
          <w:rFonts w:ascii="Sylfaen" w:hAnsi="Sylfaen" w:cs="Times New Roman"/>
          <w:sz w:val="24"/>
          <w:szCs w:val="24"/>
        </w:rPr>
      </w:pPr>
      <w:r w:rsidRPr="00F0522E">
        <w:rPr>
          <w:rFonts w:ascii="Sylfaen" w:hAnsi="Sylfaen" w:cs="Times New Roman"/>
          <w:sz w:val="24"/>
          <w:szCs w:val="24"/>
        </w:rPr>
        <w:t xml:space="preserve">Developing the syllabus for the training course “Entrepreneurship for Climate-smart Agriculture in the Black Sea Basin” </w:t>
      </w:r>
    </w:p>
    <w:p w14:paraId="22B4422E" w14:textId="5A44F896" w:rsidR="004E39D6" w:rsidRPr="00F0522E" w:rsidRDefault="004E39D6" w:rsidP="00C01ECF">
      <w:pPr>
        <w:pStyle w:val="ListParagraph"/>
        <w:numPr>
          <w:ilvl w:val="0"/>
          <w:numId w:val="35"/>
        </w:numPr>
        <w:ind w:left="360"/>
        <w:rPr>
          <w:rFonts w:ascii="Sylfaen" w:hAnsi="Sylfaen" w:cs="Times New Roman"/>
          <w:sz w:val="24"/>
          <w:szCs w:val="24"/>
        </w:rPr>
      </w:pPr>
      <w:r w:rsidRPr="00F0522E">
        <w:rPr>
          <w:rFonts w:ascii="Sylfaen" w:hAnsi="Sylfaen" w:cs="Times New Roman"/>
          <w:sz w:val="24"/>
          <w:szCs w:val="24"/>
        </w:rPr>
        <w:t>Developing the training module (“Managing sustainable farms”) contents for the respective chapter of the syllabus that was assigned to, including:</w:t>
      </w:r>
    </w:p>
    <w:p w14:paraId="6BD60F2D" w14:textId="2BA99748" w:rsidR="004E39D6" w:rsidRPr="00F0522E" w:rsidRDefault="004E39D6" w:rsidP="00C01ECF">
      <w:pPr>
        <w:pStyle w:val="ListParagraph"/>
        <w:numPr>
          <w:ilvl w:val="0"/>
          <w:numId w:val="35"/>
        </w:numPr>
        <w:shd w:val="clear" w:color="auto" w:fill="FFFFFF"/>
        <w:spacing w:after="200" w:line="240" w:lineRule="auto"/>
        <w:ind w:left="360"/>
        <w:jc w:val="both"/>
        <w:rPr>
          <w:rFonts w:ascii="Sylfaen" w:hAnsi="Sylfaen" w:cs="Times New Roman"/>
          <w:sz w:val="24"/>
          <w:szCs w:val="24"/>
        </w:rPr>
      </w:pPr>
      <w:r w:rsidRPr="00F0522E">
        <w:rPr>
          <w:rFonts w:ascii="Sylfaen" w:hAnsi="Sylfaen" w:cs="Times New Roman"/>
          <w:sz w:val="24"/>
          <w:szCs w:val="24"/>
        </w:rPr>
        <w:t xml:space="preserve">Assistance in the preparation of the piloting training for multipliers (“International training session “Entrepreneurship for Climate-smart Agriculture in the Black Sea Basin”), incl. acting as trainer of the young farmers (multiplier), explaining the delivery methods, etc. (the training will be in Dobrich, the researcher may attend as a staff member online or as external provider within his contract). </w:t>
      </w:r>
    </w:p>
    <w:p w14:paraId="42FD531C" w14:textId="122707FA" w:rsidR="004E39D6" w:rsidRPr="00F0522E" w:rsidRDefault="004E39D6" w:rsidP="00C01ECF">
      <w:pPr>
        <w:pStyle w:val="ListParagraph"/>
        <w:numPr>
          <w:ilvl w:val="0"/>
          <w:numId w:val="35"/>
        </w:numPr>
        <w:shd w:val="clear" w:color="auto" w:fill="FFFFFF"/>
        <w:spacing w:after="200" w:line="240" w:lineRule="auto"/>
        <w:ind w:left="360"/>
        <w:jc w:val="both"/>
        <w:rPr>
          <w:rFonts w:ascii="Sylfaen" w:hAnsi="Sylfaen" w:cs="Times New Roman"/>
          <w:sz w:val="24"/>
          <w:szCs w:val="24"/>
        </w:rPr>
      </w:pPr>
      <w:r w:rsidRPr="00F0522E">
        <w:rPr>
          <w:rFonts w:ascii="Sylfaen" w:hAnsi="Sylfaen" w:cs="Times New Roman"/>
          <w:sz w:val="24"/>
          <w:szCs w:val="24"/>
        </w:rPr>
        <w:t>Supporting ICARE in the digitalization of the training materials (working in a close cooperation with the experts for the support of the internet platform who will implement the technical uploading of the training materials)</w:t>
      </w:r>
    </w:p>
    <w:p w14:paraId="0B6A35A3" w14:textId="6512E707" w:rsidR="004E39D6" w:rsidRPr="00F0522E" w:rsidRDefault="004E39D6" w:rsidP="004E39D6">
      <w:pPr>
        <w:pStyle w:val="ListParagraph"/>
        <w:numPr>
          <w:ilvl w:val="0"/>
          <w:numId w:val="35"/>
        </w:numPr>
        <w:shd w:val="clear" w:color="auto" w:fill="FFFFFF"/>
        <w:spacing w:after="200" w:line="240" w:lineRule="auto"/>
        <w:ind w:left="360"/>
        <w:jc w:val="both"/>
        <w:rPr>
          <w:rFonts w:ascii="Sylfaen" w:hAnsi="Sylfaen" w:cs="Times New Roman"/>
          <w:sz w:val="24"/>
          <w:szCs w:val="24"/>
        </w:rPr>
      </w:pPr>
      <w:r w:rsidRPr="00F0522E">
        <w:rPr>
          <w:rFonts w:ascii="Sylfaen" w:hAnsi="Sylfaen" w:cs="Times New Roman"/>
          <w:sz w:val="24"/>
          <w:szCs w:val="24"/>
        </w:rPr>
        <w:t>To support ICARE in the preparation and conduction of the local training workshop</w:t>
      </w:r>
      <w:r w:rsidR="00103E62" w:rsidRPr="00F0522E">
        <w:rPr>
          <w:rFonts w:ascii="Sylfaen" w:hAnsi="Sylfaen" w:cs="Times New Roman"/>
          <w:sz w:val="24"/>
          <w:szCs w:val="24"/>
        </w:rPr>
        <w:t xml:space="preserve"> (</w:t>
      </w:r>
      <w:r w:rsidRPr="00F0522E">
        <w:rPr>
          <w:rFonts w:ascii="Sylfaen" w:hAnsi="Sylfaen" w:cs="Times New Roman"/>
          <w:sz w:val="24"/>
          <w:szCs w:val="24"/>
        </w:rPr>
        <w:t>Organization of multiplier networking event).</w:t>
      </w:r>
    </w:p>
    <w:p w14:paraId="4675E9CE" w14:textId="46A15DE5" w:rsidR="004A0C17" w:rsidRPr="00F0522E" w:rsidRDefault="004A0C17" w:rsidP="0019278D">
      <w:pPr>
        <w:spacing w:after="0" w:line="240" w:lineRule="auto"/>
        <w:jc w:val="both"/>
        <w:rPr>
          <w:rFonts w:ascii="Sylfaen" w:hAnsi="Sylfaen" w:cs="Times New Roman"/>
          <w:b/>
          <w:bCs/>
          <w:sz w:val="24"/>
          <w:szCs w:val="24"/>
        </w:rPr>
      </w:pPr>
    </w:p>
    <w:p w14:paraId="209087C4" w14:textId="3C03A05D"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agree to abide by this Tender for a period up to </w:t>
      </w:r>
      <w:r w:rsidR="00AC75B9" w:rsidRPr="00F0522E">
        <w:rPr>
          <w:rFonts w:ascii="Sylfaen" w:hAnsi="Sylfaen" w:cs="Times New Roman"/>
          <w:sz w:val="24"/>
          <w:szCs w:val="24"/>
        </w:rPr>
        <w:t>0</w:t>
      </w:r>
      <w:r w:rsidR="00D43687">
        <w:rPr>
          <w:rFonts w:ascii="Sylfaen" w:hAnsi="Sylfaen" w:cs="Times New Roman"/>
          <w:sz w:val="24"/>
          <w:szCs w:val="24"/>
        </w:rPr>
        <w:t>4</w:t>
      </w:r>
      <w:r w:rsidR="0062262B" w:rsidRPr="00F0522E">
        <w:rPr>
          <w:rFonts w:ascii="Sylfaen" w:hAnsi="Sylfaen" w:cs="Times New Roman"/>
          <w:sz w:val="24"/>
          <w:szCs w:val="24"/>
        </w:rPr>
        <w:t>.</w:t>
      </w:r>
      <w:r w:rsidR="00795D20" w:rsidRPr="00F0522E">
        <w:rPr>
          <w:rFonts w:ascii="Sylfaen" w:hAnsi="Sylfaen" w:cs="Times New Roman"/>
          <w:sz w:val="24"/>
          <w:szCs w:val="24"/>
        </w:rPr>
        <w:t>0</w:t>
      </w:r>
      <w:r w:rsidR="00787F7D">
        <w:rPr>
          <w:rFonts w:ascii="Sylfaen" w:hAnsi="Sylfaen" w:cs="Times New Roman"/>
          <w:sz w:val="24"/>
          <w:szCs w:val="24"/>
        </w:rPr>
        <w:t>3</w:t>
      </w:r>
      <w:r w:rsidR="0062262B" w:rsidRPr="00F0522E">
        <w:rPr>
          <w:rFonts w:ascii="Sylfaen" w:hAnsi="Sylfaen" w:cs="Times New Roman"/>
          <w:sz w:val="24"/>
          <w:szCs w:val="24"/>
        </w:rPr>
        <w:t>.202</w:t>
      </w:r>
      <w:r w:rsidR="00AC75B9" w:rsidRPr="00F0522E">
        <w:rPr>
          <w:rFonts w:ascii="Sylfaen" w:hAnsi="Sylfaen" w:cs="Times New Roman"/>
          <w:sz w:val="24"/>
          <w:szCs w:val="24"/>
        </w:rPr>
        <w:t>2</w:t>
      </w:r>
      <w:r w:rsidRPr="00F0522E">
        <w:rPr>
          <w:rFonts w:ascii="Sylfaen" w:hAnsi="Sylfaen" w:cs="Times New Roman"/>
          <w:sz w:val="24"/>
          <w:szCs w:val="24"/>
        </w:rPr>
        <w:t xml:space="preserve"> </w:t>
      </w:r>
      <w:r w:rsidR="0062262B" w:rsidRPr="00F0522E">
        <w:rPr>
          <w:rFonts w:ascii="Sylfaen" w:hAnsi="Sylfaen" w:cs="Times New Roman"/>
          <w:sz w:val="24"/>
          <w:szCs w:val="24"/>
        </w:rPr>
        <w:t xml:space="preserve">thereof and </w:t>
      </w:r>
      <w:r w:rsidRPr="00F0522E">
        <w:rPr>
          <w:rFonts w:ascii="Sylfaen" w:hAnsi="Sylfaen" w:cs="Times New Roman"/>
          <w:sz w:val="24"/>
          <w:szCs w:val="24"/>
        </w:rPr>
        <w:t>that it may be accepted at any time before the expiry of that period.</w:t>
      </w:r>
    </w:p>
    <w:p w14:paraId="21720667" w14:textId="61AA25A0"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understand that the </w:t>
      </w:r>
      <w:r w:rsidR="00D7267F" w:rsidRPr="00F0522E">
        <w:rPr>
          <w:rFonts w:ascii="Sylfaen" w:hAnsi="Sylfaen" w:cs="Times New Roman"/>
          <w:sz w:val="24"/>
          <w:szCs w:val="24"/>
        </w:rPr>
        <w:t>Contracting Authority</w:t>
      </w:r>
      <w:r w:rsidRPr="00F0522E">
        <w:rPr>
          <w:rFonts w:ascii="Sylfaen" w:hAnsi="Sylfaen" w:cs="Times New Roman"/>
          <w:sz w:val="24"/>
          <w:szCs w:val="24"/>
        </w:rPr>
        <w:t xml:space="preserve"> is not bound to accept the lowest or any tender </w:t>
      </w:r>
      <w:r w:rsidR="00D7267F" w:rsidRPr="00F0522E">
        <w:rPr>
          <w:rFonts w:ascii="Sylfaen" w:hAnsi="Sylfaen" w:cs="Times New Roman"/>
          <w:sz w:val="24"/>
          <w:szCs w:val="24"/>
        </w:rPr>
        <w:t>it</w:t>
      </w:r>
      <w:r w:rsidRPr="00F0522E">
        <w:rPr>
          <w:rFonts w:ascii="Sylfaen" w:hAnsi="Sylfaen" w:cs="Times New Roman"/>
          <w:sz w:val="24"/>
          <w:szCs w:val="24"/>
        </w:rPr>
        <w:t xml:space="preserve"> may receive.</w:t>
      </w:r>
    </w:p>
    <w:p w14:paraId="4A7D2753" w14:textId="77777777" w:rsidR="00226497"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Name</w:t>
      </w:r>
      <w:r w:rsidR="00226497" w:rsidRPr="00F0522E">
        <w:rPr>
          <w:rFonts w:ascii="Sylfaen" w:hAnsi="Sylfaen" w:cs="Times New Roman"/>
          <w:b/>
          <w:bCs/>
          <w:sz w:val="24"/>
          <w:szCs w:val="24"/>
        </w:rPr>
        <w:t xml:space="preserve"> Surname:</w:t>
      </w:r>
    </w:p>
    <w:p w14:paraId="1EF7C1E2" w14:textId="19115F2E"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Signature:</w:t>
      </w:r>
    </w:p>
    <w:p w14:paraId="27E69722" w14:textId="3CEAF59C"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Date</w:t>
      </w:r>
      <w:r w:rsidR="00184902" w:rsidRPr="00F0522E">
        <w:rPr>
          <w:rFonts w:ascii="Sylfaen" w:hAnsi="Sylfaen" w:cs="Times New Roman"/>
          <w:b/>
          <w:bCs/>
          <w:sz w:val="24"/>
          <w:szCs w:val="24"/>
        </w:rPr>
        <w:t>:</w:t>
      </w:r>
    </w:p>
    <w:p w14:paraId="1CDD3C30" w14:textId="6AC23F32" w:rsidR="00184902" w:rsidRPr="00F0522E" w:rsidRDefault="00184902"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 xml:space="preserve">Stamp: </w:t>
      </w:r>
    </w:p>
    <w:sectPr w:rsidR="00184902" w:rsidRPr="00F0522E" w:rsidSect="007A4781">
      <w:headerReference w:type="default" r:id="rId12"/>
      <w:footerReference w:type="default" r:id="rId13"/>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204F" w14:textId="77777777" w:rsidR="003346D8" w:rsidRDefault="003346D8" w:rsidP="008515C6">
      <w:pPr>
        <w:spacing w:after="0" w:line="240" w:lineRule="auto"/>
      </w:pPr>
      <w:r>
        <w:separator/>
      </w:r>
    </w:p>
  </w:endnote>
  <w:endnote w:type="continuationSeparator" w:id="0">
    <w:p w14:paraId="0791C187" w14:textId="77777777" w:rsidR="003346D8" w:rsidRDefault="003346D8"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C93B02" w14:paraId="2FFADFDA" w14:textId="77777777" w:rsidTr="00751179">
      <w:trPr>
        <w:trHeight w:val="525"/>
        <w:jc w:val="center"/>
      </w:trPr>
      <w:tc>
        <w:tcPr>
          <w:tcW w:w="10230" w:type="dxa"/>
        </w:tcPr>
        <w:p w14:paraId="466A7334" w14:textId="77777777" w:rsidR="00C93B02" w:rsidRPr="003E5473" w:rsidRDefault="00C93B02"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Ð»é.` (37410) 522839, 587957 • ü³ùë` (37410) 566221 • ¾É öáëï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C93B02" w:rsidRPr="008A0A7E" w:rsidRDefault="00C93B02"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C93B02" w:rsidRPr="008A0A7E" w:rsidRDefault="00C93B02" w:rsidP="008A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CA79" w14:textId="77777777" w:rsidR="003346D8" w:rsidRDefault="003346D8" w:rsidP="008515C6">
      <w:pPr>
        <w:spacing w:after="0" w:line="240" w:lineRule="auto"/>
      </w:pPr>
      <w:r>
        <w:separator/>
      </w:r>
    </w:p>
  </w:footnote>
  <w:footnote w:type="continuationSeparator" w:id="0">
    <w:p w14:paraId="48A1F5C7" w14:textId="77777777" w:rsidR="003346D8" w:rsidRDefault="003346D8"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A988" w14:textId="3005A5AD" w:rsidR="00C93B02" w:rsidRDefault="00C93B02">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C93B02" w:rsidRPr="00D22A08" w14:paraId="45D36D5B" w14:textId="77777777" w:rsidTr="0081097C">
      <w:trPr>
        <w:trHeight w:val="1890"/>
      </w:trPr>
      <w:tc>
        <w:tcPr>
          <w:tcW w:w="4140" w:type="dxa"/>
          <w:shd w:val="clear" w:color="auto" w:fill="auto"/>
        </w:tcPr>
        <w:p w14:paraId="401BB498" w14:textId="77777777" w:rsidR="00C93B02" w:rsidRPr="00D22A08" w:rsidRDefault="00C93B02" w:rsidP="008515C6">
          <w:pPr>
            <w:pStyle w:val="Header"/>
            <w:keepLines/>
            <w:tabs>
              <w:tab w:val="left" w:pos="1080"/>
            </w:tabs>
            <w:ind w:left="72"/>
            <w:rPr>
              <w:rFonts w:ascii="Arial" w:hAnsi="Arial"/>
              <w:caps/>
              <w:noProof/>
              <w:sz w:val="23"/>
            </w:rPr>
          </w:pPr>
        </w:p>
        <w:p w14:paraId="01EC024A" w14:textId="77777777" w:rsidR="00C93B02" w:rsidRPr="00D22A08" w:rsidRDefault="00C93B02" w:rsidP="008515C6">
          <w:pPr>
            <w:pStyle w:val="Header"/>
            <w:keepLines/>
            <w:tabs>
              <w:tab w:val="left" w:pos="1080"/>
            </w:tabs>
            <w:ind w:left="72"/>
            <w:jc w:val="center"/>
            <w:rPr>
              <w:rFonts w:ascii="Arial" w:hAnsi="Arial"/>
              <w:caps/>
              <w:noProof/>
            </w:rPr>
          </w:pPr>
        </w:p>
        <w:p w14:paraId="562086E8"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C93B02" w:rsidRPr="00D22A08" w:rsidRDefault="00C93B02"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C93B02" w:rsidRPr="00D22A08" w:rsidRDefault="00C93B02" w:rsidP="008515C6">
          <w:pPr>
            <w:pStyle w:val="Header"/>
            <w:keepLines/>
            <w:rPr>
              <w:rFonts w:ascii="Arial" w:hAnsi="Arial"/>
              <w:noProof/>
              <w:sz w:val="21"/>
            </w:rPr>
          </w:pPr>
        </w:p>
        <w:p w14:paraId="5F4B1F3E" w14:textId="77777777" w:rsidR="00C93B02" w:rsidRPr="00D22A08" w:rsidRDefault="00C93B02" w:rsidP="008515C6">
          <w:pPr>
            <w:pStyle w:val="Header"/>
            <w:keepLines/>
            <w:jc w:val="center"/>
            <w:rPr>
              <w:rFonts w:ascii="Arial Armenian" w:hAnsi="Arial Armenian"/>
              <w:noProof/>
            </w:rPr>
          </w:pPr>
        </w:p>
        <w:p w14:paraId="5FFA80D6" w14:textId="77777777" w:rsidR="00C93B02" w:rsidRPr="00D22A08" w:rsidRDefault="00C93B02"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C93B02" w:rsidRPr="00D22A08" w:rsidRDefault="00C93B02"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C93B02" w:rsidRDefault="00C93B02"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C93B02" w:rsidRDefault="00C93B02" w:rsidP="0081097C">
          <w:pPr>
            <w:pStyle w:val="Header"/>
            <w:keepLines/>
            <w:tabs>
              <w:tab w:val="left" w:pos="1080"/>
            </w:tabs>
            <w:rPr>
              <w:rFonts w:ascii="Arial Armenian" w:hAnsi="Arial Armenian"/>
              <w:noProof/>
            </w:rPr>
          </w:pPr>
        </w:p>
        <w:p w14:paraId="74A700B7" w14:textId="19F67886" w:rsidR="00C93B02" w:rsidRPr="00D22A08" w:rsidRDefault="00C93B02" w:rsidP="0081097C">
          <w:pPr>
            <w:pStyle w:val="Header"/>
            <w:keepLines/>
            <w:tabs>
              <w:tab w:val="left" w:pos="1080"/>
            </w:tabs>
            <w:rPr>
              <w:rFonts w:ascii="Arial" w:hAnsi="Arial"/>
              <w:caps/>
              <w:noProof/>
              <w:sz w:val="21"/>
            </w:rPr>
          </w:pPr>
        </w:p>
      </w:tc>
    </w:tr>
  </w:tbl>
  <w:p w14:paraId="3028C8CD" w14:textId="5D116067" w:rsidR="00C93B02" w:rsidRDefault="00C93B02" w:rsidP="008515C6">
    <w:pPr>
      <w:pStyle w:val="Header"/>
      <w:jc w:val="center"/>
    </w:pPr>
  </w:p>
  <w:p w14:paraId="0D8AEFCD" w14:textId="4A2F842D" w:rsidR="00C93B02" w:rsidRDefault="00C9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796"/>
    <w:multiLevelType w:val="multilevel"/>
    <w:tmpl w:val="74265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4B5AB8"/>
    <w:multiLevelType w:val="hybridMultilevel"/>
    <w:tmpl w:val="067C2CC6"/>
    <w:lvl w:ilvl="0" w:tplc="9154B2A2">
      <w:start w:val="1"/>
      <w:numFmt w:val="bullet"/>
      <w:lvlText w:val="-"/>
      <w:lvlJc w:val="left"/>
      <w:pPr>
        <w:ind w:left="780" w:hanging="360"/>
      </w:pPr>
      <w:rPr>
        <w:rFonts w:ascii="Calibri" w:eastAsiaTheme="minorHAnsi" w:hAnsi="Calibri" w:cs="Calibri" w:hint="default"/>
        <w:b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4435650"/>
    <w:multiLevelType w:val="hybridMultilevel"/>
    <w:tmpl w:val="C0925772"/>
    <w:lvl w:ilvl="0" w:tplc="42D08C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242DCD"/>
    <w:multiLevelType w:val="hybridMultilevel"/>
    <w:tmpl w:val="997818F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3348B"/>
    <w:multiLevelType w:val="hybridMultilevel"/>
    <w:tmpl w:val="29949B42"/>
    <w:lvl w:ilvl="0" w:tplc="0409000F">
      <w:start w:val="1"/>
      <w:numFmt w:val="decimal"/>
      <w:lvlText w:val="%1."/>
      <w:lvlJc w:val="left"/>
      <w:pPr>
        <w:ind w:left="720" w:hanging="360"/>
      </w:pPr>
    </w:lvl>
    <w:lvl w:ilvl="1" w:tplc="0409000B">
      <w:start w:val="1"/>
      <w:numFmt w:val="bullet"/>
      <w:lvlText w:val=""/>
      <w:lvlJc w:val="left"/>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A81E71"/>
    <w:multiLevelType w:val="hybridMultilevel"/>
    <w:tmpl w:val="8D64C834"/>
    <w:lvl w:ilvl="0" w:tplc="E7F67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C2A02"/>
    <w:multiLevelType w:val="hybridMultilevel"/>
    <w:tmpl w:val="29949B42"/>
    <w:lvl w:ilvl="0" w:tplc="FFFFFFFF">
      <w:start w:val="1"/>
      <w:numFmt w:val="decimal"/>
      <w:lvlText w:val="%1."/>
      <w:lvlJc w:val="left"/>
      <w:pPr>
        <w:ind w:left="720" w:hanging="360"/>
      </w:pPr>
    </w:lvl>
    <w:lvl w:ilvl="1" w:tplc="FFFFFFFF">
      <w:start w:val="1"/>
      <w:numFmt w:val="bullet"/>
      <w:lvlText w:val=""/>
      <w:lvlJc w:val="left"/>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422928"/>
    <w:multiLevelType w:val="multilevel"/>
    <w:tmpl w:val="1E62FFE2"/>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B218C1"/>
    <w:multiLevelType w:val="hybridMultilevel"/>
    <w:tmpl w:val="D77A1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1706A"/>
    <w:multiLevelType w:val="multilevel"/>
    <w:tmpl w:val="A082369C"/>
    <w:lvl w:ilvl="0">
      <w:start w:val="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1"/>
  </w:num>
  <w:num w:numId="4">
    <w:abstractNumId w:val="34"/>
  </w:num>
  <w:num w:numId="5">
    <w:abstractNumId w:val="13"/>
  </w:num>
  <w:num w:numId="6">
    <w:abstractNumId w:val="1"/>
  </w:num>
  <w:num w:numId="7">
    <w:abstractNumId w:val="6"/>
  </w:num>
  <w:num w:numId="8">
    <w:abstractNumId w:val="18"/>
  </w:num>
  <w:num w:numId="9">
    <w:abstractNumId w:val="22"/>
  </w:num>
  <w:num w:numId="10">
    <w:abstractNumId w:val="36"/>
  </w:num>
  <w:num w:numId="11">
    <w:abstractNumId w:val="20"/>
  </w:num>
  <w:num w:numId="12">
    <w:abstractNumId w:val="8"/>
  </w:num>
  <w:num w:numId="13">
    <w:abstractNumId w:val="3"/>
  </w:num>
  <w:num w:numId="14">
    <w:abstractNumId w:val="33"/>
  </w:num>
  <w:num w:numId="15">
    <w:abstractNumId w:val="12"/>
  </w:num>
  <w:num w:numId="16">
    <w:abstractNumId w:val="31"/>
  </w:num>
  <w:num w:numId="17">
    <w:abstractNumId w:val="7"/>
  </w:num>
  <w:num w:numId="18">
    <w:abstractNumId w:val="14"/>
  </w:num>
  <w:num w:numId="19">
    <w:abstractNumId w:val="15"/>
  </w:num>
  <w:num w:numId="20">
    <w:abstractNumId w:val="9"/>
  </w:num>
  <w:num w:numId="21">
    <w:abstractNumId w:val="24"/>
  </w:num>
  <w:num w:numId="22">
    <w:abstractNumId w:val="19"/>
  </w:num>
  <w:num w:numId="23">
    <w:abstractNumId w:val="32"/>
  </w:num>
  <w:num w:numId="24">
    <w:abstractNumId w:val="4"/>
  </w:num>
  <w:num w:numId="25">
    <w:abstractNumId w:val="37"/>
  </w:num>
  <w:num w:numId="26">
    <w:abstractNumId w:val="5"/>
  </w:num>
  <w:num w:numId="27">
    <w:abstractNumId w:val="23"/>
  </w:num>
  <w:num w:numId="28">
    <w:abstractNumId w:val="2"/>
  </w:num>
  <w:num w:numId="29">
    <w:abstractNumId w:val="16"/>
  </w:num>
  <w:num w:numId="30">
    <w:abstractNumId w:val="10"/>
  </w:num>
  <w:num w:numId="31">
    <w:abstractNumId w:val="17"/>
  </w:num>
  <w:num w:numId="32">
    <w:abstractNumId w:val="30"/>
  </w:num>
  <w:num w:numId="33">
    <w:abstractNumId w:val="0"/>
  </w:num>
  <w:num w:numId="34">
    <w:abstractNumId w:val="35"/>
  </w:num>
  <w:num w:numId="35">
    <w:abstractNumId w:val="28"/>
  </w:num>
  <w:num w:numId="36">
    <w:abstractNumId w:val="11"/>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tTQyMTU1NDG0NDFX0lEKTi0uzszPAykwrgUAxPVDaywAAAA="/>
  </w:docVars>
  <w:rsids>
    <w:rsidRoot w:val="00F57028"/>
    <w:rsid w:val="00004256"/>
    <w:rsid w:val="00005ABC"/>
    <w:rsid w:val="00005B1C"/>
    <w:rsid w:val="00007433"/>
    <w:rsid w:val="00013A00"/>
    <w:rsid w:val="00014FEC"/>
    <w:rsid w:val="00023313"/>
    <w:rsid w:val="00024623"/>
    <w:rsid w:val="00025A11"/>
    <w:rsid w:val="000322A0"/>
    <w:rsid w:val="00034CEA"/>
    <w:rsid w:val="000353E6"/>
    <w:rsid w:val="000434C3"/>
    <w:rsid w:val="000444C0"/>
    <w:rsid w:val="0004463B"/>
    <w:rsid w:val="00045A00"/>
    <w:rsid w:val="00047F2E"/>
    <w:rsid w:val="0005390F"/>
    <w:rsid w:val="000557D7"/>
    <w:rsid w:val="00055B54"/>
    <w:rsid w:val="00057CAC"/>
    <w:rsid w:val="00061F37"/>
    <w:rsid w:val="00062298"/>
    <w:rsid w:val="0006452C"/>
    <w:rsid w:val="00066F0B"/>
    <w:rsid w:val="00070716"/>
    <w:rsid w:val="00073665"/>
    <w:rsid w:val="00076E9E"/>
    <w:rsid w:val="00077369"/>
    <w:rsid w:val="00084EB4"/>
    <w:rsid w:val="00085BC1"/>
    <w:rsid w:val="00087718"/>
    <w:rsid w:val="000930DA"/>
    <w:rsid w:val="00093760"/>
    <w:rsid w:val="00096F40"/>
    <w:rsid w:val="000A08D5"/>
    <w:rsid w:val="000A1175"/>
    <w:rsid w:val="000A18AB"/>
    <w:rsid w:val="000A3E5F"/>
    <w:rsid w:val="000A5121"/>
    <w:rsid w:val="000A5A6F"/>
    <w:rsid w:val="000B0DB9"/>
    <w:rsid w:val="000B6C92"/>
    <w:rsid w:val="000C4613"/>
    <w:rsid w:val="000C5F0A"/>
    <w:rsid w:val="000C6108"/>
    <w:rsid w:val="000D2422"/>
    <w:rsid w:val="000D263C"/>
    <w:rsid w:val="000D3347"/>
    <w:rsid w:val="000D52B9"/>
    <w:rsid w:val="000D6784"/>
    <w:rsid w:val="000D7726"/>
    <w:rsid w:val="000E53D3"/>
    <w:rsid w:val="000F0C57"/>
    <w:rsid w:val="000F0C86"/>
    <w:rsid w:val="000F1D4E"/>
    <w:rsid w:val="000F2416"/>
    <w:rsid w:val="000F377F"/>
    <w:rsid w:val="000F4617"/>
    <w:rsid w:val="000F5C34"/>
    <w:rsid w:val="000F5CEB"/>
    <w:rsid w:val="000F7745"/>
    <w:rsid w:val="0010042A"/>
    <w:rsid w:val="00100D1B"/>
    <w:rsid w:val="0010146C"/>
    <w:rsid w:val="001023CC"/>
    <w:rsid w:val="00103E62"/>
    <w:rsid w:val="00104233"/>
    <w:rsid w:val="00105610"/>
    <w:rsid w:val="00105C2A"/>
    <w:rsid w:val="00106A26"/>
    <w:rsid w:val="00106E09"/>
    <w:rsid w:val="00113D18"/>
    <w:rsid w:val="00115EBF"/>
    <w:rsid w:val="00117850"/>
    <w:rsid w:val="00120844"/>
    <w:rsid w:val="001228E8"/>
    <w:rsid w:val="001248DD"/>
    <w:rsid w:val="00126E9E"/>
    <w:rsid w:val="00131BD6"/>
    <w:rsid w:val="001333B5"/>
    <w:rsid w:val="00134135"/>
    <w:rsid w:val="00135EB1"/>
    <w:rsid w:val="0013615C"/>
    <w:rsid w:val="00136BB4"/>
    <w:rsid w:val="0014093F"/>
    <w:rsid w:val="001501F3"/>
    <w:rsid w:val="00152CDD"/>
    <w:rsid w:val="00152FD8"/>
    <w:rsid w:val="00155ECD"/>
    <w:rsid w:val="0015714F"/>
    <w:rsid w:val="0016038C"/>
    <w:rsid w:val="00160901"/>
    <w:rsid w:val="00162222"/>
    <w:rsid w:val="00163FA6"/>
    <w:rsid w:val="00164EE4"/>
    <w:rsid w:val="00165EEE"/>
    <w:rsid w:val="00166408"/>
    <w:rsid w:val="001712C8"/>
    <w:rsid w:val="00176C4D"/>
    <w:rsid w:val="00177405"/>
    <w:rsid w:val="00180A21"/>
    <w:rsid w:val="00183F1D"/>
    <w:rsid w:val="00184902"/>
    <w:rsid w:val="00190373"/>
    <w:rsid w:val="001906EA"/>
    <w:rsid w:val="0019278D"/>
    <w:rsid w:val="00192C90"/>
    <w:rsid w:val="00194A4E"/>
    <w:rsid w:val="00194A6D"/>
    <w:rsid w:val="00196806"/>
    <w:rsid w:val="0019691D"/>
    <w:rsid w:val="001969F9"/>
    <w:rsid w:val="00197F7A"/>
    <w:rsid w:val="001A1F08"/>
    <w:rsid w:val="001A49D5"/>
    <w:rsid w:val="001A6581"/>
    <w:rsid w:val="001A78C3"/>
    <w:rsid w:val="001B0504"/>
    <w:rsid w:val="001B1AFB"/>
    <w:rsid w:val="001B2826"/>
    <w:rsid w:val="001B31BC"/>
    <w:rsid w:val="001B45AD"/>
    <w:rsid w:val="001B6804"/>
    <w:rsid w:val="001C0243"/>
    <w:rsid w:val="001C4304"/>
    <w:rsid w:val="001C53F5"/>
    <w:rsid w:val="001C6E44"/>
    <w:rsid w:val="001D0857"/>
    <w:rsid w:val="001D36EE"/>
    <w:rsid w:val="001D3D74"/>
    <w:rsid w:val="001D4A0C"/>
    <w:rsid w:val="001D5AB6"/>
    <w:rsid w:val="001D7463"/>
    <w:rsid w:val="001E02BF"/>
    <w:rsid w:val="001E0FF5"/>
    <w:rsid w:val="001E1276"/>
    <w:rsid w:val="001E2848"/>
    <w:rsid w:val="001E2ED0"/>
    <w:rsid w:val="001E3D9C"/>
    <w:rsid w:val="001E7002"/>
    <w:rsid w:val="001F16F0"/>
    <w:rsid w:val="001F6161"/>
    <w:rsid w:val="00201409"/>
    <w:rsid w:val="00202B49"/>
    <w:rsid w:val="002037E9"/>
    <w:rsid w:val="00203E1E"/>
    <w:rsid w:val="002107B6"/>
    <w:rsid w:val="00215B2F"/>
    <w:rsid w:val="00217809"/>
    <w:rsid w:val="00220943"/>
    <w:rsid w:val="00221AF1"/>
    <w:rsid w:val="00224C24"/>
    <w:rsid w:val="00226497"/>
    <w:rsid w:val="00233DCC"/>
    <w:rsid w:val="00237F38"/>
    <w:rsid w:val="00243A44"/>
    <w:rsid w:val="002446C5"/>
    <w:rsid w:val="00246CCD"/>
    <w:rsid w:val="002514D9"/>
    <w:rsid w:val="00251D36"/>
    <w:rsid w:val="0025322A"/>
    <w:rsid w:val="00256520"/>
    <w:rsid w:val="00256F02"/>
    <w:rsid w:val="00260D3D"/>
    <w:rsid w:val="00260FB3"/>
    <w:rsid w:val="0026141B"/>
    <w:rsid w:val="00262826"/>
    <w:rsid w:val="002658FE"/>
    <w:rsid w:val="002671DC"/>
    <w:rsid w:val="002674AC"/>
    <w:rsid w:val="00270E07"/>
    <w:rsid w:val="00274D0E"/>
    <w:rsid w:val="00275743"/>
    <w:rsid w:val="002837C5"/>
    <w:rsid w:val="00284508"/>
    <w:rsid w:val="002849E9"/>
    <w:rsid w:val="0028504E"/>
    <w:rsid w:val="002923F5"/>
    <w:rsid w:val="002925E0"/>
    <w:rsid w:val="002931F0"/>
    <w:rsid w:val="00293758"/>
    <w:rsid w:val="00294E08"/>
    <w:rsid w:val="00297D70"/>
    <w:rsid w:val="002A1728"/>
    <w:rsid w:val="002A2E42"/>
    <w:rsid w:val="002A444E"/>
    <w:rsid w:val="002A4761"/>
    <w:rsid w:val="002A5A2C"/>
    <w:rsid w:val="002A7960"/>
    <w:rsid w:val="002A7FE4"/>
    <w:rsid w:val="002B1D2C"/>
    <w:rsid w:val="002B4EF2"/>
    <w:rsid w:val="002B52F4"/>
    <w:rsid w:val="002C4AC6"/>
    <w:rsid w:val="002C7260"/>
    <w:rsid w:val="002D79F6"/>
    <w:rsid w:val="002D7C5F"/>
    <w:rsid w:val="002E0D69"/>
    <w:rsid w:val="002E1AD3"/>
    <w:rsid w:val="002E45D0"/>
    <w:rsid w:val="002E72BE"/>
    <w:rsid w:val="002F0AFA"/>
    <w:rsid w:val="002F0B59"/>
    <w:rsid w:val="002F23DE"/>
    <w:rsid w:val="002F2C40"/>
    <w:rsid w:val="002F3C1D"/>
    <w:rsid w:val="002F4E29"/>
    <w:rsid w:val="002F7B01"/>
    <w:rsid w:val="0030164A"/>
    <w:rsid w:val="00302C40"/>
    <w:rsid w:val="00302F50"/>
    <w:rsid w:val="00303A73"/>
    <w:rsid w:val="00303EA1"/>
    <w:rsid w:val="003054F3"/>
    <w:rsid w:val="00310B34"/>
    <w:rsid w:val="0031391D"/>
    <w:rsid w:val="0032215D"/>
    <w:rsid w:val="0032265E"/>
    <w:rsid w:val="00324E7E"/>
    <w:rsid w:val="003279CB"/>
    <w:rsid w:val="00327ECE"/>
    <w:rsid w:val="00330B5D"/>
    <w:rsid w:val="003322E4"/>
    <w:rsid w:val="00333C98"/>
    <w:rsid w:val="003341B5"/>
    <w:rsid w:val="003346D8"/>
    <w:rsid w:val="00336214"/>
    <w:rsid w:val="00340593"/>
    <w:rsid w:val="00340B20"/>
    <w:rsid w:val="00340DAB"/>
    <w:rsid w:val="00340FB0"/>
    <w:rsid w:val="0034110F"/>
    <w:rsid w:val="00342BB9"/>
    <w:rsid w:val="0034311E"/>
    <w:rsid w:val="00343C8A"/>
    <w:rsid w:val="00343F56"/>
    <w:rsid w:val="00345C19"/>
    <w:rsid w:val="00347CE4"/>
    <w:rsid w:val="00351A33"/>
    <w:rsid w:val="0035276D"/>
    <w:rsid w:val="00352A4C"/>
    <w:rsid w:val="00363749"/>
    <w:rsid w:val="00366C51"/>
    <w:rsid w:val="0037126C"/>
    <w:rsid w:val="00372C9D"/>
    <w:rsid w:val="00374088"/>
    <w:rsid w:val="0037510B"/>
    <w:rsid w:val="00386DC9"/>
    <w:rsid w:val="00387EC6"/>
    <w:rsid w:val="00387F0D"/>
    <w:rsid w:val="00392B98"/>
    <w:rsid w:val="003947CC"/>
    <w:rsid w:val="003953FC"/>
    <w:rsid w:val="0039576A"/>
    <w:rsid w:val="00395D7B"/>
    <w:rsid w:val="003A2396"/>
    <w:rsid w:val="003A29A2"/>
    <w:rsid w:val="003A3973"/>
    <w:rsid w:val="003A4517"/>
    <w:rsid w:val="003A6896"/>
    <w:rsid w:val="003A73BE"/>
    <w:rsid w:val="003B3AA9"/>
    <w:rsid w:val="003B7329"/>
    <w:rsid w:val="003C14BB"/>
    <w:rsid w:val="003C1753"/>
    <w:rsid w:val="003C1C71"/>
    <w:rsid w:val="003C2191"/>
    <w:rsid w:val="003C7C97"/>
    <w:rsid w:val="003D122A"/>
    <w:rsid w:val="003D69E4"/>
    <w:rsid w:val="003E0B18"/>
    <w:rsid w:val="003E1C8F"/>
    <w:rsid w:val="003E25BD"/>
    <w:rsid w:val="003E4135"/>
    <w:rsid w:val="003E5447"/>
    <w:rsid w:val="003F62A3"/>
    <w:rsid w:val="00400557"/>
    <w:rsid w:val="004006A7"/>
    <w:rsid w:val="00400EF7"/>
    <w:rsid w:val="0040151A"/>
    <w:rsid w:val="00404625"/>
    <w:rsid w:val="0041062C"/>
    <w:rsid w:val="00415CCE"/>
    <w:rsid w:val="00416C61"/>
    <w:rsid w:val="0041791C"/>
    <w:rsid w:val="00423B9D"/>
    <w:rsid w:val="00424305"/>
    <w:rsid w:val="00424A08"/>
    <w:rsid w:val="00425533"/>
    <w:rsid w:val="0042556B"/>
    <w:rsid w:val="00426E40"/>
    <w:rsid w:val="00434544"/>
    <w:rsid w:val="00436358"/>
    <w:rsid w:val="00437785"/>
    <w:rsid w:val="00437FF8"/>
    <w:rsid w:val="004423CE"/>
    <w:rsid w:val="004436CF"/>
    <w:rsid w:val="004457B0"/>
    <w:rsid w:val="00445C3A"/>
    <w:rsid w:val="00451F06"/>
    <w:rsid w:val="00451F93"/>
    <w:rsid w:val="00453A06"/>
    <w:rsid w:val="00453BD7"/>
    <w:rsid w:val="00453F29"/>
    <w:rsid w:val="00455000"/>
    <w:rsid w:val="0045653A"/>
    <w:rsid w:val="00461B55"/>
    <w:rsid w:val="00461C62"/>
    <w:rsid w:val="00461CFA"/>
    <w:rsid w:val="004624A7"/>
    <w:rsid w:val="004639E3"/>
    <w:rsid w:val="004663FC"/>
    <w:rsid w:val="00466CDF"/>
    <w:rsid w:val="00467116"/>
    <w:rsid w:val="00472E23"/>
    <w:rsid w:val="00475634"/>
    <w:rsid w:val="00476C40"/>
    <w:rsid w:val="00477B32"/>
    <w:rsid w:val="00485672"/>
    <w:rsid w:val="00486E0F"/>
    <w:rsid w:val="0049014B"/>
    <w:rsid w:val="00494F16"/>
    <w:rsid w:val="004962F1"/>
    <w:rsid w:val="00496C21"/>
    <w:rsid w:val="00496C75"/>
    <w:rsid w:val="004A0C17"/>
    <w:rsid w:val="004A3B48"/>
    <w:rsid w:val="004A3E94"/>
    <w:rsid w:val="004A4877"/>
    <w:rsid w:val="004B0174"/>
    <w:rsid w:val="004B033D"/>
    <w:rsid w:val="004B1A9C"/>
    <w:rsid w:val="004B50C6"/>
    <w:rsid w:val="004B68E5"/>
    <w:rsid w:val="004B7F44"/>
    <w:rsid w:val="004C07F9"/>
    <w:rsid w:val="004C1322"/>
    <w:rsid w:val="004C3133"/>
    <w:rsid w:val="004C3DA9"/>
    <w:rsid w:val="004C665D"/>
    <w:rsid w:val="004C6BD8"/>
    <w:rsid w:val="004D116C"/>
    <w:rsid w:val="004D26F5"/>
    <w:rsid w:val="004D2823"/>
    <w:rsid w:val="004D4781"/>
    <w:rsid w:val="004D6A81"/>
    <w:rsid w:val="004D7AF4"/>
    <w:rsid w:val="004E12D5"/>
    <w:rsid w:val="004E1388"/>
    <w:rsid w:val="004E38DD"/>
    <w:rsid w:val="004E39D6"/>
    <w:rsid w:val="004E5B99"/>
    <w:rsid w:val="004E5C4B"/>
    <w:rsid w:val="004E6585"/>
    <w:rsid w:val="004F0AD4"/>
    <w:rsid w:val="004F1D4D"/>
    <w:rsid w:val="004F5540"/>
    <w:rsid w:val="004F5C87"/>
    <w:rsid w:val="004F6413"/>
    <w:rsid w:val="004F74DE"/>
    <w:rsid w:val="004F7AFC"/>
    <w:rsid w:val="0050127D"/>
    <w:rsid w:val="005103DC"/>
    <w:rsid w:val="005125CA"/>
    <w:rsid w:val="00514438"/>
    <w:rsid w:val="005165A8"/>
    <w:rsid w:val="00520FCC"/>
    <w:rsid w:val="00521858"/>
    <w:rsid w:val="005301DB"/>
    <w:rsid w:val="00531634"/>
    <w:rsid w:val="005335D4"/>
    <w:rsid w:val="00533618"/>
    <w:rsid w:val="005340C3"/>
    <w:rsid w:val="00536C90"/>
    <w:rsid w:val="005374E5"/>
    <w:rsid w:val="00537E53"/>
    <w:rsid w:val="00540D74"/>
    <w:rsid w:val="005412F0"/>
    <w:rsid w:val="00541344"/>
    <w:rsid w:val="00541ACB"/>
    <w:rsid w:val="00542EBC"/>
    <w:rsid w:val="005435F6"/>
    <w:rsid w:val="00553559"/>
    <w:rsid w:val="00553DF2"/>
    <w:rsid w:val="00554023"/>
    <w:rsid w:val="00556864"/>
    <w:rsid w:val="00557A1A"/>
    <w:rsid w:val="00557CC6"/>
    <w:rsid w:val="005618CE"/>
    <w:rsid w:val="0056324D"/>
    <w:rsid w:val="00564891"/>
    <w:rsid w:val="005677E3"/>
    <w:rsid w:val="005714B4"/>
    <w:rsid w:val="005749F3"/>
    <w:rsid w:val="00577651"/>
    <w:rsid w:val="00581416"/>
    <w:rsid w:val="00585E69"/>
    <w:rsid w:val="00587031"/>
    <w:rsid w:val="00590693"/>
    <w:rsid w:val="005910B7"/>
    <w:rsid w:val="005920BE"/>
    <w:rsid w:val="005952C0"/>
    <w:rsid w:val="00597B87"/>
    <w:rsid w:val="005A2A1E"/>
    <w:rsid w:val="005A2AE5"/>
    <w:rsid w:val="005A3E74"/>
    <w:rsid w:val="005A4C9E"/>
    <w:rsid w:val="005A5C5D"/>
    <w:rsid w:val="005A6818"/>
    <w:rsid w:val="005B050D"/>
    <w:rsid w:val="005B38C6"/>
    <w:rsid w:val="005C0EAA"/>
    <w:rsid w:val="005C2DB3"/>
    <w:rsid w:val="005C3113"/>
    <w:rsid w:val="005C3F12"/>
    <w:rsid w:val="005C4A84"/>
    <w:rsid w:val="005C7A27"/>
    <w:rsid w:val="005D0DF6"/>
    <w:rsid w:val="005D1FE0"/>
    <w:rsid w:val="005D21ED"/>
    <w:rsid w:val="005D3171"/>
    <w:rsid w:val="005D4172"/>
    <w:rsid w:val="005D41C9"/>
    <w:rsid w:val="005D5572"/>
    <w:rsid w:val="005D558E"/>
    <w:rsid w:val="005E79C7"/>
    <w:rsid w:val="005F078A"/>
    <w:rsid w:val="005F14B7"/>
    <w:rsid w:val="005F3307"/>
    <w:rsid w:val="005F4D9C"/>
    <w:rsid w:val="005F4DD4"/>
    <w:rsid w:val="005F5214"/>
    <w:rsid w:val="0060069B"/>
    <w:rsid w:val="006015CD"/>
    <w:rsid w:val="006038FD"/>
    <w:rsid w:val="006066C0"/>
    <w:rsid w:val="006109BC"/>
    <w:rsid w:val="00610E34"/>
    <w:rsid w:val="00614117"/>
    <w:rsid w:val="00614B5C"/>
    <w:rsid w:val="00617065"/>
    <w:rsid w:val="00617E31"/>
    <w:rsid w:val="006216D7"/>
    <w:rsid w:val="0062262B"/>
    <w:rsid w:val="00623310"/>
    <w:rsid w:val="00624195"/>
    <w:rsid w:val="00624EF8"/>
    <w:rsid w:val="00625631"/>
    <w:rsid w:val="00625AE4"/>
    <w:rsid w:val="00627010"/>
    <w:rsid w:val="006274A5"/>
    <w:rsid w:val="00631CC1"/>
    <w:rsid w:val="0064040E"/>
    <w:rsid w:val="00640480"/>
    <w:rsid w:val="00640B05"/>
    <w:rsid w:val="00641CB9"/>
    <w:rsid w:val="006426EC"/>
    <w:rsid w:val="0064391A"/>
    <w:rsid w:val="00646CC5"/>
    <w:rsid w:val="006518E1"/>
    <w:rsid w:val="006545EB"/>
    <w:rsid w:val="0065460A"/>
    <w:rsid w:val="00655973"/>
    <w:rsid w:val="006573FC"/>
    <w:rsid w:val="00657903"/>
    <w:rsid w:val="00664EF1"/>
    <w:rsid w:val="00667204"/>
    <w:rsid w:val="00667902"/>
    <w:rsid w:val="006709FA"/>
    <w:rsid w:val="00671D97"/>
    <w:rsid w:val="0067460B"/>
    <w:rsid w:val="00675D9C"/>
    <w:rsid w:val="0068005B"/>
    <w:rsid w:val="006804FC"/>
    <w:rsid w:val="00680712"/>
    <w:rsid w:val="006847B8"/>
    <w:rsid w:val="0068488D"/>
    <w:rsid w:val="006874C3"/>
    <w:rsid w:val="00694C90"/>
    <w:rsid w:val="006979B6"/>
    <w:rsid w:val="006A0E95"/>
    <w:rsid w:val="006A2C05"/>
    <w:rsid w:val="006A511E"/>
    <w:rsid w:val="006B1AC1"/>
    <w:rsid w:val="006B2705"/>
    <w:rsid w:val="006B40CB"/>
    <w:rsid w:val="006B4B9E"/>
    <w:rsid w:val="006B756B"/>
    <w:rsid w:val="006C1313"/>
    <w:rsid w:val="006C268B"/>
    <w:rsid w:val="006C2D78"/>
    <w:rsid w:val="006C4069"/>
    <w:rsid w:val="006C4415"/>
    <w:rsid w:val="006C456A"/>
    <w:rsid w:val="006C5F51"/>
    <w:rsid w:val="006C7DE6"/>
    <w:rsid w:val="006C7EB8"/>
    <w:rsid w:val="006D0234"/>
    <w:rsid w:val="006D1666"/>
    <w:rsid w:val="006D1997"/>
    <w:rsid w:val="006D3D54"/>
    <w:rsid w:val="006D5D42"/>
    <w:rsid w:val="006D7519"/>
    <w:rsid w:val="006D7847"/>
    <w:rsid w:val="006E4385"/>
    <w:rsid w:val="006E5BED"/>
    <w:rsid w:val="006E707F"/>
    <w:rsid w:val="006F429E"/>
    <w:rsid w:val="006F439C"/>
    <w:rsid w:val="006F5B76"/>
    <w:rsid w:val="006F5F02"/>
    <w:rsid w:val="006F655D"/>
    <w:rsid w:val="00700D60"/>
    <w:rsid w:val="00704FDE"/>
    <w:rsid w:val="00705003"/>
    <w:rsid w:val="0071429B"/>
    <w:rsid w:val="00715382"/>
    <w:rsid w:val="00720309"/>
    <w:rsid w:val="00721AE5"/>
    <w:rsid w:val="00722AB2"/>
    <w:rsid w:val="007233E0"/>
    <w:rsid w:val="0072495F"/>
    <w:rsid w:val="00726D2F"/>
    <w:rsid w:val="007337DB"/>
    <w:rsid w:val="007347A6"/>
    <w:rsid w:val="007353F1"/>
    <w:rsid w:val="00735897"/>
    <w:rsid w:val="00735AF8"/>
    <w:rsid w:val="007362A9"/>
    <w:rsid w:val="0074103C"/>
    <w:rsid w:val="007427DB"/>
    <w:rsid w:val="00744C5C"/>
    <w:rsid w:val="00751179"/>
    <w:rsid w:val="00755855"/>
    <w:rsid w:val="00757301"/>
    <w:rsid w:val="00760855"/>
    <w:rsid w:val="0076379A"/>
    <w:rsid w:val="00764D44"/>
    <w:rsid w:val="00766015"/>
    <w:rsid w:val="00766784"/>
    <w:rsid w:val="00772A5A"/>
    <w:rsid w:val="00773E5C"/>
    <w:rsid w:val="00774074"/>
    <w:rsid w:val="00780434"/>
    <w:rsid w:val="00780BEF"/>
    <w:rsid w:val="007818BF"/>
    <w:rsid w:val="00782348"/>
    <w:rsid w:val="0078268A"/>
    <w:rsid w:val="00782D2B"/>
    <w:rsid w:val="00783C1C"/>
    <w:rsid w:val="00787F7D"/>
    <w:rsid w:val="00791FE0"/>
    <w:rsid w:val="00792222"/>
    <w:rsid w:val="00793FCA"/>
    <w:rsid w:val="00795D20"/>
    <w:rsid w:val="0079641F"/>
    <w:rsid w:val="007A059A"/>
    <w:rsid w:val="007A4781"/>
    <w:rsid w:val="007A5203"/>
    <w:rsid w:val="007A6AC4"/>
    <w:rsid w:val="007B1C71"/>
    <w:rsid w:val="007B21C6"/>
    <w:rsid w:val="007B510A"/>
    <w:rsid w:val="007B62D4"/>
    <w:rsid w:val="007B66BD"/>
    <w:rsid w:val="007B71E7"/>
    <w:rsid w:val="007C0006"/>
    <w:rsid w:val="007C169F"/>
    <w:rsid w:val="007C191F"/>
    <w:rsid w:val="007C3B03"/>
    <w:rsid w:val="007C508B"/>
    <w:rsid w:val="007C53B8"/>
    <w:rsid w:val="007C69FB"/>
    <w:rsid w:val="007D1D09"/>
    <w:rsid w:val="007D34EA"/>
    <w:rsid w:val="007D4F95"/>
    <w:rsid w:val="007D65A3"/>
    <w:rsid w:val="007D775D"/>
    <w:rsid w:val="007E056A"/>
    <w:rsid w:val="007E0813"/>
    <w:rsid w:val="007E0F2E"/>
    <w:rsid w:val="007E1A3E"/>
    <w:rsid w:val="007E607D"/>
    <w:rsid w:val="007E6117"/>
    <w:rsid w:val="007F596B"/>
    <w:rsid w:val="007F59D2"/>
    <w:rsid w:val="007F7393"/>
    <w:rsid w:val="007F749A"/>
    <w:rsid w:val="00804D50"/>
    <w:rsid w:val="00804E56"/>
    <w:rsid w:val="00806E3B"/>
    <w:rsid w:val="0081097C"/>
    <w:rsid w:val="00814786"/>
    <w:rsid w:val="00817217"/>
    <w:rsid w:val="00820407"/>
    <w:rsid w:val="00820AF7"/>
    <w:rsid w:val="00824716"/>
    <w:rsid w:val="00824FBC"/>
    <w:rsid w:val="008272A3"/>
    <w:rsid w:val="00831473"/>
    <w:rsid w:val="008321A6"/>
    <w:rsid w:val="008321AB"/>
    <w:rsid w:val="0083314D"/>
    <w:rsid w:val="008333BA"/>
    <w:rsid w:val="00833D02"/>
    <w:rsid w:val="00834570"/>
    <w:rsid w:val="00834DBC"/>
    <w:rsid w:val="00847343"/>
    <w:rsid w:val="00850019"/>
    <w:rsid w:val="00850332"/>
    <w:rsid w:val="008515C6"/>
    <w:rsid w:val="00851935"/>
    <w:rsid w:val="008526E8"/>
    <w:rsid w:val="00852ECC"/>
    <w:rsid w:val="00855F9D"/>
    <w:rsid w:val="00861517"/>
    <w:rsid w:val="008677E8"/>
    <w:rsid w:val="00870683"/>
    <w:rsid w:val="00870919"/>
    <w:rsid w:val="0087123A"/>
    <w:rsid w:val="0087157A"/>
    <w:rsid w:val="008717F4"/>
    <w:rsid w:val="008746E5"/>
    <w:rsid w:val="00877A8F"/>
    <w:rsid w:val="008816C1"/>
    <w:rsid w:val="00883DB0"/>
    <w:rsid w:val="0088413A"/>
    <w:rsid w:val="00886738"/>
    <w:rsid w:val="00892072"/>
    <w:rsid w:val="008928F6"/>
    <w:rsid w:val="008951A7"/>
    <w:rsid w:val="00895E07"/>
    <w:rsid w:val="008962E1"/>
    <w:rsid w:val="008964B4"/>
    <w:rsid w:val="00896A18"/>
    <w:rsid w:val="008A0A7E"/>
    <w:rsid w:val="008A1970"/>
    <w:rsid w:val="008A1DD3"/>
    <w:rsid w:val="008A22D3"/>
    <w:rsid w:val="008A2E8C"/>
    <w:rsid w:val="008A3ECB"/>
    <w:rsid w:val="008A4279"/>
    <w:rsid w:val="008A50AE"/>
    <w:rsid w:val="008B1369"/>
    <w:rsid w:val="008B1732"/>
    <w:rsid w:val="008B5D20"/>
    <w:rsid w:val="008C01CB"/>
    <w:rsid w:val="008C0E61"/>
    <w:rsid w:val="008C10A2"/>
    <w:rsid w:val="008C22F3"/>
    <w:rsid w:val="008C25C9"/>
    <w:rsid w:val="008C2D0F"/>
    <w:rsid w:val="008C3323"/>
    <w:rsid w:val="008C3D90"/>
    <w:rsid w:val="008C446F"/>
    <w:rsid w:val="008D2B86"/>
    <w:rsid w:val="008D3B2B"/>
    <w:rsid w:val="008D43B5"/>
    <w:rsid w:val="008E03C5"/>
    <w:rsid w:val="008E23E3"/>
    <w:rsid w:val="008E4774"/>
    <w:rsid w:val="008E4CDC"/>
    <w:rsid w:val="008E6DB2"/>
    <w:rsid w:val="008E6F6B"/>
    <w:rsid w:val="008F1425"/>
    <w:rsid w:val="008F2390"/>
    <w:rsid w:val="008F34AA"/>
    <w:rsid w:val="008F3830"/>
    <w:rsid w:val="008F4DFB"/>
    <w:rsid w:val="0090183D"/>
    <w:rsid w:val="00901A65"/>
    <w:rsid w:val="00910C25"/>
    <w:rsid w:val="00912508"/>
    <w:rsid w:val="0091307E"/>
    <w:rsid w:val="0091346B"/>
    <w:rsid w:val="009143E2"/>
    <w:rsid w:val="009153A3"/>
    <w:rsid w:val="00922227"/>
    <w:rsid w:val="00922A83"/>
    <w:rsid w:val="00922AFF"/>
    <w:rsid w:val="00925E53"/>
    <w:rsid w:val="00930CA9"/>
    <w:rsid w:val="009319CF"/>
    <w:rsid w:val="009333CA"/>
    <w:rsid w:val="00934AF3"/>
    <w:rsid w:val="00935ECF"/>
    <w:rsid w:val="009369C1"/>
    <w:rsid w:val="00940649"/>
    <w:rsid w:val="00940695"/>
    <w:rsid w:val="00940B71"/>
    <w:rsid w:val="00940D97"/>
    <w:rsid w:val="00940DFA"/>
    <w:rsid w:val="00942276"/>
    <w:rsid w:val="00946018"/>
    <w:rsid w:val="00946D7B"/>
    <w:rsid w:val="00947909"/>
    <w:rsid w:val="00952936"/>
    <w:rsid w:val="0095557E"/>
    <w:rsid w:val="00955FC9"/>
    <w:rsid w:val="0096050B"/>
    <w:rsid w:val="00962ECD"/>
    <w:rsid w:val="009701A5"/>
    <w:rsid w:val="00971339"/>
    <w:rsid w:val="00972D27"/>
    <w:rsid w:val="009730B3"/>
    <w:rsid w:val="0097602C"/>
    <w:rsid w:val="0097669F"/>
    <w:rsid w:val="00976B26"/>
    <w:rsid w:val="009776D1"/>
    <w:rsid w:val="00982724"/>
    <w:rsid w:val="00986B69"/>
    <w:rsid w:val="00990A27"/>
    <w:rsid w:val="00991934"/>
    <w:rsid w:val="009930C2"/>
    <w:rsid w:val="00994C13"/>
    <w:rsid w:val="00994F79"/>
    <w:rsid w:val="009954D1"/>
    <w:rsid w:val="00997E0C"/>
    <w:rsid w:val="009A0F92"/>
    <w:rsid w:val="009A3139"/>
    <w:rsid w:val="009A3748"/>
    <w:rsid w:val="009B18B6"/>
    <w:rsid w:val="009B25C1"/>
    <w:rsid w:val="009B35CD"/>
    <w:rsid w:val="009B4E54"/>
    <w:rsid w:val="009B6A8E"/>
    <w:rsid w:val="009B73D8"/>
    <w:rsid w:val="009B7C40"/>
    <w:rsid w:val="009C16EE"/>
    <w:rsid w:val="009C3082"/>
    <w:rsid w:val="009C6659"/>
    <w:rsid w:val="009C6DCE"/>
    <w:rsid w:val="009D1AE7"/>
    <w:rsid w:val="009D3105"/>
    <w:rsid w:val="009D3A5D"/>
    <w:rsid w:val="009D3B44"/>
    <w:rsid w:val="009D3CC2"/>
    <w:rsid w:val="009D43A8"/>
    <w:rsid w:val="009D470A"/>
    <w:rsid w:val="009D5BCB"/>
    <w:rsid w:val="009D6405"/>
    <w:rsid w:val="009D6DE8"/>
    <w:rsid w:val="009E03D8"/>
    <w:rsid w:val="009E2865"/>
    <w:rsid w:val="009E4A47"/>
    <w:rsid w:val="009E551C"/>
    <w:rsid w:val="009E6067"/>
    <w:rsid w:val="009E7031"/>
    <w:rsid w:val="009E76EE"/>
    <w:rsid w:val="009E7A2A"/>
    <w:rsid w:val="009F02F0"/>
    <w:rsid w:val="009F0676"/>
    <w:rsid w:val="009F1698"/>
    <w:rsid w:val="009F295A"/>
    <w:rsid w:val="009F33AA"/>
    <w:rsid w:val="009F3545"/>
    <w:rsid w:val="009F43D3"/>
    <w:rsid w:val="009F4990"/>
    <w:rsid w:val="009F4BA1"/>
    <w:rsid w:val="009F5081"/>
    <w:rsid w:val="00A00359"/>
    <w:rsid w:val="00A02784"/>
    <w:rsid w:val="00A02FA1"/>
    <w:rsid w:val="00A03788"/>
    <w:rsid w:val="00A0576D"/>
    <w:rsid w:val="00A065EE"/>
    <w:rsid w:val="00A129D3"/>
    <w:rsid w:val="00A1369F"/>
    <w:rsid w:val="00A1382D"/>
    <w:rsid w:val="00A1460C"/>
    <w:rsid w:val="00A159CA"/>
    <w:rsid w:val="00A170BE"/>
    <w:rsid w:val="00A17AC6"/>
    <w:rsid w:val="00A23A74"/>
    <w:rsid w:val="00A26E9F"/>
    <w:rsid w:val="00A3032A"/>
    <w:rsid w:val="00A30B0B"/>
    <w:rsid w:val="00A31138"/>
    <w:rsid w:val="00A33782"/>
    <w:rsid w:val="00A361BB"/>
    <w:rsid w:val="00A406C0"/>
    <w:rsid w:val="00A42DF1"/>
    <w:rsid w:val="00A514D3"/>
    <w:rsid w:val="00A51B41"/>
    <w:rsid w:val="00A527E8"/>
    <w:rsid w:val="00A56453"/>
    <w:rsid w:val="00A609FA"/>
    <w:rsid w:val="00A61696"/>
    <w:rsid w:val="00A620FA"/>
    <w:rsid w:val="00A624A0"/>
    <w:rsid w:val="00A63399"/>
    <w:rsid w:val="00A6556D"/>
    <w:rsid w:val="00A67EFB"/>
    <w:rsid w:val="00A70832"/>
    <w:rsid w:val="00A721A7"/>
    <w:rsid w:val="00A757C5"/>
    <w:rsid w:val="00A76132"/>
    <w:rsid w:val="00A778BF"/>
    <w:rsid w:val="00A77BDB"/>
    <w:rsid w:val="00A80D69"/>
    <w:rsid w:val="00A8174C"/>
    <w:rsid w:val="00A83F27"/>
    <w:rsid w:val="00A86D2B"/>
    <w:rsid w:val="00A943BB"/>
    <w:rsid w:val="00A96620"/>
    <w:rsid w:val="00A9740F"/>
    <w:rsid w:val="00AA0FFD"/>
    <w:rsid w:val="00AA150A"/>
    <w:rsid w:val="00AA2410"/>
    <w:rsid w:val="00AA28F7"/>
    <w:rsid w:val="00AA54E0"/>
    <w:rsid w:val="00AA5B38"/>
    <w:rsid w:val="00AA75B2"/>
    <w:rsid w:val="00AB0FC6"/>
    <w:rsid w:val="00AB2A05"/>
    <w:rsid w:val="00AB3D72"/>
    <w:rsid w:val="00AB7168"/>
    <w:rsid w:val="00AC072C"/>
    <w:rsid w:val="00AC257C"/>
    <w:rsid w:val="00AC2A71"/>
    <w:rsid w:val="00AC5749"/>
    <w:rsid w:val="00AC5D4A"/>
    <w:rsid w:val="00AC75B9"/>
    <w:rsid w:val="00AC7FE2"/>
    <w:rsid w:val="00AD116E"/>
    <w:rsid w:val="00AD49A4"/>
    <w:rsid w:val="00AD7F61"/>
    <w:rsid w:val="00AE1D6A"/>
    <w:rsid w:val="00AE2A4F"/>
    <w:rsid w:val="00AE2A71"/>
    <w:rsid w:val="00AE3DEE"/>
    <w:rsid w:val="00AE570E"/>
    <w:rsid w:val="00AE6FCE"/>
    <w:rsid w:val="00AF6177"/>
    <w:rsid w:val="00AF66B5"/>
    <w:rsid w:val="00AF6BCD"/>
    <w:rsid w:val="00AF7775"/>
    <w:rsid w:val="00AF7FAC"/>
    <w:rsid w:val="00B009D9"/>
    <w:rsid w:val="00B00F19"/>
    <w:rsid w:val="00B0232D"/>
    <w:rsid w:val="00B063CD"/>
    <w:rsid w:val="00B068F5"/>
    <w:rsid w:val="00B121B8"/>
    <w:rsid w:val="00B139F2"/>
    <w:rsid w:val="00B13DFC"/>
    <w:rsid w:val="00B149C6"/>
    <w:rsid w:val="00B16D66"/>
    <w:rsid w:val="00B17B14"/>
    <w:rsid w:val="00B208F1"/>
    <w:rsid w:val="00B212FC"/>
    <w:rsid w:val="00B22E74"/>
    <w:rsid w:val="00B24F49"/>
    <w:rsid w:val="00B26A1E"/>
    <w:rsid w:val="00B3195B"/>
    <w:rsid w:val="00B3390D"/>
    <w:rsid w:val="00B34B97"/>
    <w:rsid w:val="00B3554B"/>
    <w:rsid w:val="00B40DEC"/>
    <w:rsid w:val="00B41923"/>
    <w:rsid w:val="00B423CA"/>
    <w:rsid w:val="00B44A7C"/>
    <w:rsid w:val="00B47D33"/>
    <w:rsid w:val="00B560BD"/>
    <w:rsid w:val="00B563C2"/>
    <w:rsid w:val="00B569E4"/>
    <w:rsid w:val="00B5705E"/>
    <w:rsid w:val="00B57214"/>
    <w:rsid w:val="00B574BE"/>
    <w:rsid w:val="00B57517"/>
    <w:rsid w:val="00B60E95"/>
    <w:rsid w:val="00B62B57"/>
    <w:rsid w:val="00B62D1B"/>
    <w:rsid w:val="00B6440E"/>
    <w:rsid w:val="00B64D74"/>
    <w:rsid w:val="00B72E81"/>
    <w:rsid w:val="00B73930"/>
    <w:rsid w:val="00B744C2"/>
    <w:rsid w:val="00B764CD"/>
    <w:rsid w:val="00B801B5"/>
    <w:rsid w:val="00B828A3"/>
    <w:rsid w:val="00B84BD8"/>
    <w:rsid w:val="00B863B3"/>
    <w:rsid w:val="00B87D15"/>
    <w:rsid w:val="00B92A46"/>
    <w:rsid w:val="00B96228"/>
    <w:rsid w:val="00B96ACB"/>
    <w:rsid w:val="00B97D4C"/>
    <w:rsid w:val="00BA19B1"/>
    <w:rsid w:val="00BA2C50"/>
    <w:rsid w:val="00BA41A0"/>
    <w:rsid w:val="00BA58BB"/>
    <w:rsid w:val="00BA6DDE"/>
    <w:rsid w:val="00BB0092"/>
    <w:rsid w:val="00BB041B"/>
    <w:rsid w:val="00BB341C"/>
    <w:rsid w:val="00BB343D"/>
    <w:rsid w:val="00BC146A"/>
    <w:rsid w:val="00BC50A9"/>
    <w:rsid w:val="00BC72C7"/>
    <w:rsid w:val="00BD20DA"/>
    <w:rsid w:val="00BD25C9"/>
    <w:rsid w:val="00BD30D4"/>
    <w:rsid w:val="00BD4378"/>
    <w:rsid w:val="00BD4B21"/>
    <w:rsid w:val="00BD779E"/>
    <w:rsid w:val="00BE0DE2"/>
    <w:rsid w:val="00BE154D"/>
    <w:rsid w:val="00BE2A63"/>
    <w:rsid w:val="00BE41D4"/>
    <w:rsid w:val="00BE4752"/>
    <w:rsid w:val="00BE535B"/>
    <w:rsid w:val="00BE597C"/>
    <w:rsid w:val="00BE5E3D"/>
    <w:rsid w:val="00BE76E1"/>
    <w:rsid w:val="00BF1C1C"/>
    <w:rsid w:val="00BF3539"/>
    <w:rsid w:val="00BF373E"/>
    <w:rsid w:val="00BF42F7"/>
    <w:rsid w:val="00C01344"/>
    <w:rsid w:val="00C019E0"/>
    <w:rsid w:val="00C01ECF"/>
    <w:rsid w:val="00C0247A"/>
    <w:rsid w:val="00C03489"/>
    <w:rsid w:val="00C13B51"/>
    <w:rsid w:val="00C15E22"/>
    <w:rsid w:val="00C27801"/>
    <w:rsid w:val="00C27AC8"/>
    <w:rsid w:val="00C30045"/>
    <w:rsid w:val="00C30BD6"/>
    <w:rsid w:val="00C31201"/>
    <w:rsid w:val="00C3231A"/>
    <w:rsid w:val="00C32E27"/>
    <w:rsid w:val="00C37921"/>
    <w:rsid w:val="00C40128"/>
    <w:rsid w:val="00C40CB1"/>
    <w:rsid w:val="00C41858"/>
    <w:rsid w:val="00C5063E"/>
    <w:rsid w:val="00C513A0"/>
    <w:rsid w:val="00C531E6"/>
    <w:rsid w:val="00C55A16"/>
    <w:rsid w:val="00C56A69"/>
    <w:rsid w:val="00C579B0"/>
    <w:rsid w:val="00C606A3"/>
    <w:rsid w:val="00C61681"/>
    <w:rsid w:val="00C62AC0"/>
    <w:rsid w:val="00C6337B"/>
    <w:rsid w:val="00C63F60"/>
    <w:rsid w:val="00C65015"/>
    <w:rsid w:val="00C65349"/>
    <w:rsid w:val="00C661F5"/>
    <w:rsid w:val="00C66898"/>
    <w:rsid w:val="00C66EBF"/>
    <w:rsid w:val="00C67E63"/>
    <w:rsid w:val="00C72CEB"/>
    <w:rsid w:val="00C7418C"/>
    <w:rsid w:val="00C74500"/>
    <w:rsid w:val="00C80AB1"/>
    <w:rsid w:val="00C832D1"/>
    <w:rsid w:val="00C838A8"/>
    <w:rsid w:val="00C85FC9"/>
    <w:rsid w:val="00C864EF"/>
    <w:rsid w:val="00C875FB"/>
    <w:rsid w:val="00C90BE0"/>
    <w:rsid w:val="00C93216"/>
    <w:rsid w:val="00C93B02"/>
    <w:rsid w:val="00C940E9"/>
    <w:rsid w:val="00C97FDD"/>
    <w:rsid w:val="00CA23A3"/>
    <w:rsid w:val="00CA2D44"/>
    <w:rsid w:val="00CA3C57"/>
    <w:rsid w:val="00CA5628"/>
    <w:rsid w:val="00CA7CD1"/>
    <w:rsid w:val="00CB33AE"/>
    <w:rsid w:val="00CB37D8"/>
    <w:rsid w:val="00CB433B"/>
    <w:rsid w:val="00CB52DB"/>
    <w:rsid w:val="00CB545E"/>
    <w:rsid w:val="00CB7256"/>
    <w:rsid w:val="00CC09C8"/>
    <w:rsid w:val="00CC1166"/>
    <w:rsid w:val="00CC3F4D"/>
    <w:rsid w:val="00CC52FA"/>
    <w:rsid w:val="00CC788B"/>
    <w:rsid w:val="00CC7F02"/>
    <w:rsid w:val="00CD010D"/>
    <w:rsid w:val="00CD4D8C"/>
    <w:rsid w:val="00CD5CF4"/>
    <w:rsid w:val="00CD6C0E"/>
    <w:rsid w:val="00CD7FAD"/>
    <w:rsid w:val="00CE57C3"/>
    <w:rsid w:val="00CF05EC"/>
    <w:rsid w:val="00CF1FFA"/>
    <w:rsid w:val="00CF3544"/>
    <w:rsid w:val="00CF580A"/>
    <w:rsid w:val="00CF76EF"/>
    <w:rsid w:val="00D008A1"/>
    <w:rsid w:val="00D011B4"/>
    <w:rsid w:val="00D02FDA"/>
    <w:rsid w:val="00D07B30"/>
    <w:rsid w:val="00D07D10"/>
    <w:rsid w:val="00D1063D"/>
    <w:rsid w:val="00D11A0F"/>
    <w:rsid w:val="00D120C8"/>
    <w:rsid w:val="00D13FF6"/>
    <w:rsid w:val="00D15014"/>
    <w:rsid w:val="00D15AC9"/>
    <w:rsid w:val="00D16782"/>
    <w:rsid w:val="00D179CC"/>
    <w:rsid w:val="00D20155"/>
    <w:rsid w:val="00D258E9"/>
    <w:rsid w:val="00D3000C"/>
    <w:rsid w:val="00D30793"/>
    <w:rsid w:val="00D3121D"/>
    <w:rsid w:val="00D33073"/>
    <w:rsid w:val="00D3332E"/>
    <w:rsid w:val="00D34C88"/>
    <w:rsid w:val="00D35E17"/>
    <w:rsid w:val="00D36F97"/>
    <w:rsid w:val="00D3715D"/>
    <w:rsid w:val="00D37528"/>
    <w:rsid w:val="00D37B23"/>
    <w:rsid w:val="00D40654"/>
    <w:rsid w:val="00D416ED"/>
    <w:rsid w:val="00D41CA9"/>
    <w:rsid w:val="00D427C1"/>
    <w:rsid w:val="00D43687"/>
    <w:rsid w:val="00D46B69"/>
    <w:rsid w:val="00D47E75"/>
    <w:rsid w:val="00D53FA0"/>
    <w:rsid w:val="00D555AB"/>
    <w:rsid w:val="00D55B3F"/>
    <w:rsid w:val="00D56D14"/>
    <w:rsid w:val="00D56F2B"/>
    <w:rsid w:val="00D62895"/>
    <w:rsid w:val="00D64A3F"/>
    <w:rsid w:val="00D67556"/>
    <w:rsid w:val="00D701AE"/>
    <w:rsid w:val="00D71CA5"/>
    <w:rsid w:val="00D7267F"/>
    <w:rsid w:val="00D776CB"/>
    <w:rsid w:val="00D83BB1"/>
    <w:rsid w:val="00D848B4"/>
    <w:rsid w:val="00D8797E"/>
    <w:rsid w:val="00D901F7"/>
    <w:rsid w:val="00D94707"/>
    <w:rsid w:val="00D95EC5"/>
    <w:rsid w:val="00D974E7"/>
    <w:rsid w:val="00DA0102"/>
    <w:rsid w:val="00DA125F"/>
    <w:rsid w:val="00DA1C4F"/>
    <w:rsid w:val="00DA339C"/>
    <w:rsid w:val="00DA5D09"/>
    <w:rsid w:val="00DB3187"/>
    <w:rsid w:val="00DB420C"/>
    <w:rsid w:val="00DB4749"/>
    <w:rsid w:val="00DB636E"/>
    <w:rsid w:val="00DB7002"/>
    <w:rsid w:val="00DB7499"/>
    <w:rsid w:val="00DB7568"/>
    <w:rsid w:val="00DB7D07"/>
    <w:rsid w:val="00DC22ED"/>
    <w:rsid w:val="00DC2C7A"/>
    <w:rsid w:val="00DC3117"/>
    <w:rsid w:val="00DC352C"/>
    <w:rsid w:val="00DC3D60"/>
    <w:rsid w:val="00DC49C1"/>
    <w:rsid w:val="00DC729B"/>
    <w:rsid w:val="00DD3B3E"/>
    <w:rsid w:val="00DD4901"/>
    <w:rsid w:val="00DD5873"/>
    <w:rsid w:val="00DD68D1"/>
    <w:rsid w:val="00DE2C56"/>
    <w:rsid w:val="00DE46CC"/>
    <w:rsid w:val="00DE6836"/>
    <w:rsid w:val="00DE7A54"/>
    <w:rsid w:val="00DF315C"/>
    <w:rsid w:val="00DF3D12"/>
    <w:rsid w:val="00DF4199"/>
    <w:rsid w:val="00DF56CE"/>
    <w:rsid w:val="00DF625F"/>
    <w:rsid w:val="00DF7365"/>
    <w:rsid w:val="00DF793C"/>
    <w:rsid w:val="00E00B21"/>
    <w:rsid w:val="00E02C90"/>
    <w:rsid w:val="00E04889"/>
    <w:rsid w:val="00E05D4D"/>
    <w:rsid w:val="00E05EE1"/>
    <w:rsid w:val="00E07D01"/>
    <w:rsid w:val="00E10961"/>
    <w:rsid w:val="00E11386"/>
    <w:rsid w:val="00E116C4"/>
    <w:rsid w:val="00E161D1"/>
    <w:rsid w:val="00E20688"/>
    <w:rsid w:val="00E20BAE"/>
    <w:rsid w:val="00E21DF5"/>
    <w:rsid w:val="00E22D04"/>
    <w:rsid w:val="00E22DEA"/>
    <w:rsid w:val="00E23464"/>
    <w:rsid w:val="00E2643A"/>
    <w:rsid w:val="00E309ED"/>
    <w:rsid w:val="00E31CA6"/>
    <w:rsid w:val="00E372F8"/>
    <w:rsid w:val="00E40496"/>
    <w:rsid w:val="00E61A90"/>
    <w:rsid w:val="00E61C6E"/>
    <w:rsid w:val="00E6335E"/>
    <w:rsid w:val="00E652F7"/>
    <w:rsid w:val="00E67AA3"/>
    <w:rsid w:val="00E70913"/>
    <w:rsid w:val="00E72259"/>
    <w:rsid w:val="00E72576"/>
    <w:rsid w:val="00E72BC4"/>
    <w:rsid w:val="00E73358"/>
    <w:rsid w:val="00E73FF1"/>
    <w:rsid w:val="00E825B0"/>
    <w:rsid w:val="00E82A80"/>
    <w:rsid w:val="00E83D15"/>
    <w:rsid w:val="00E849ED"/>
    <w:rsid w:val="00E87C53"/>
    <w:rsid w:val="00E914FF"/>
    <w:rsid w:val="00E92E71"/>
    <w:rsid w:val="00E93A10"/>
    <w:rsid w:val="00E93D2A"/>
    <w:rsid w:val="00E93E62"/>
    <w:rsid w:val="00E96501"/>
    <w:rsid w:val="00E9744C"/>
    <w:rsid w:val="00EA066D"/>
    <w:rsid w:val="00EA1245"/>
    <w:rsid w:val="00EA155C"/>
    <w:rsid w:val="00EA25B4"/>
    <w:rsid w:val="00EA2D00"/>
    <w:rsid w:val="00EA3EE0"/>
    <w:rsid w:val="00EA448D"/>
    <w:rsid w:val="00EA577D"/>
    <w:rsid w:val="00EB3BE3"/>
    <w:rsid w:val="00EB537B"/>
    <w:rsid w:val="00EB5B7D"/>
    <w:rsid w:val="00EB5D0C"/>
    <w:rsid w:val="00EB6200"/>
    <w:rsid w:val="00EC1A49"/>
    <w:rsid w:val="00EC3ED8"/>
    <w:rsid w:val="00EC46A1"/>
    <w:rsid w:val="00EC5A78"/>
    <w:rsid w:val="00EC6BC1"/>
    <w:rsid w:val="00EC7FA6"/>
    <w:rsid w:val="00ED15B9"/>
    <w:rsid w:val="00ED4667"/>
    <w:rsid w:val="00ED5307"/>
    <w:rsid w:val="00ED5CA6"/>
    <w:rsid w:val="00ED67B5"/>
    <w:rsid w:val="00EE2AD4"/>
    <w:rsid w:val="00EE39E2"/>
    <w:rsid w:val="00EE491A"/>
    <w:rsid w:val="00EE6489"/>
    <w:rsid w:val="00EE6B62"/>
    <w:rsid w:val="00EF046D"/>
    <w:rsid w:val="00EF0C34"/>
    <w:rsid w:val="00EF16FC"/>
    <w:rsid w:val="00EF2F6F"/>
    <w:rsid w:val="00EF4EBD"/>
    <w:rsid w:val="00F00017"/>
    <w:rsid w:val="00F0522E"/>
    <w:rsid w:val="00F05CD3"/>
    <w:rsid w:val="00F10C16"/>
    <w:rsid w:val="00F110C1"/>
    <w:rsid w:val="00F11AF5"/>
    <w:rsid w:val="00F11FCE"/>
    <w:rsid w:val="00F126AA"/>
    <w:rsid w:val="00F14C64"/>
    <w:rsid w:val="00F153C1"/>
    <w:rsid w:val="00F17D17"/>
    <w:rsid w:val="00F21DC3"/>
    <w:rsid w:val="00F2394A"/>
    <w:rsid w:val="00F30A50"/>
    <w:rsid w:val="00F30BF6"/>
    <w:rsid w:val="00F30C9D"/>
    <w:rsid w:val="00F32A4A"/>
    <w:rsid w:val="00F33832"/>
    <w:rsid w:val="00F36D5F"/>
    <w:rsid w:val="00F423D3"/>
    <w:rsid w:val="00F463C9"/>
    <w:rsid w:val="00F476FD"/>
    <w:rsid w:val="00F47ED3"/>
    <w:rsid w:val="00F50F1F"/>
    <w:rsid w:val="00F55388"/>
    <w:rsid w:val="00F56C9C"/>
    <w:rsid w:val="00F57028"/>
    <w:rsid w:val="00F578CE"/>
    <w:rsid w:val="00F62F76"/>
    <w:rsid w:val="00F642D2"/>
    <w:rsid w:val="00F65F65"/>
    <w:rsid w:val="00F6663E"/>
    <w:rsid w:val="00F72DE7"/>
    <w:rsid w:val="00F8048C"/>
    <w:rsid w:val="00F80EA4"/>
    <w:rsid w:val="00F82B7A"/>
    <w:rsid w:val="00F8488C"/>
    <w:rsid w:val="00F86421"/>
    <w:rsid w:val="00F903D2"/>
    <w:rsid w:val="00F91120"/>
    <w:rsid w:val="00F94A05"/>
    <w:rsid w:val="00F94FF7"/>
    <w:rsid w:val="00FA01BA"/>
    <w:rsid w:val="00FA14C7"/>
    <w:rsid w:val="00FA1C2B"/>
    <w:rsid w:val="00FA1E5A"/>
    <w:rsid w:val="00FA30ED"/>
    <w:rsid w:val="00FA55A0"/>
    <w:rsid w:val="00FA6A26"/>
    <w:rsid w:val="00FA76F5"/>
    <w:rsid w:val="00FB0DB2"/>
    <w:rsid w:val="00FB25EE"/>
    <w:rsid w:val="00FB280B"/>
    <w:rsid w:val="00FB3A8B"/>
    <w:rsid w:val="00FB5755"/>
    <w:rsid w:val="00FB68E9"/>
    <w:rsid w:val="00FB766D"/>
    <w:rsid w:val="00FC06CA"/>
    <w:rsid w:val="00FC1ADD"/>
    <w:rsid w:val="00FC2973"/>
    <w:rsid w:val="00FC6807"/>
    <w:rsid w:val="00FC69EE"/>
    <w:rsid w:val="00FC7216"/>
    <w:rsid w:val="00FD32C0"/>
    <w:rsid w:val="00FD41A9"/>
    <w:rsid w:val="00FD50C1"/>
    <w:rsid w:val="00FD7A0C"/>
    <w:rsid w:val="00FE1F3D"/>
    <w:rsid w:val="00FE2352"/>
    <w:rsid w:val="00FE25FC"/>
    <w:rsid w:val="00FE4435"/>
    <w:rsid w:val="00FE56BE"/>
    <w:rsid w:val="00FE5C8E"/>
    <w:rsid w:val="00FE6A94"/>
    <w:rsid w:val="00FE6D5A"/>
    <w:rsid w:val="00FE754E"/>
    <w:rsid w:val="00FE7583"/>
    <w:rsid w:val="00FE79A8"/>
    <w:rsid w:val="00FF0E71"/>
    <w:rsid w:val="00FF3ED4"/>
    <w:rsid w:val="00FF5B87"/>
    <w:rsid w:val="00FF5C4C"/>
    <w:rsid w:val="00FF72C6"/>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98E5"/>
  <w15:docId w15:val="{05DECB64-1AA6-4EEB-9A92-D33C88B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17"/>
  </w:style>
  <w:style w:type="paragraph" w:styleId="Heading1">
    <w:name w:val="heading 1"/>
    <w:basedOn w:val="Normal"/>
    <w:next w:val="Normal"/>
    <w:link w:val="Heading1Char"/>
    <w:autoRedefine/>
    <w:uiPriority w:val="9"/>
    <w:qFormat/>
    <w:rsid w:val="00627010"/>
    <w:pPr>
      <w:keepNext/>
      <w:keepLines/>
      <w:spacing w:before="240" w:after="0"/>
      <w:outlineLvl w:val="0"/>
    </w:pPr>
    <w:rPr>
      <w:rFonts w:ascii="Sylfaen" w:eastAsiaTheme="majorEastAsia" w:hAnsi="Sylfaen" w:cs="Times New Roman"/>
      <w:b/>
      <w:bCs/>
      <w:sz w:val="28"/>
      <w:szCs w:val="32"/>
    </w:rPr>
  </w:style>
  <w:style w:type="paragraph" w:styleId="Heading2">
    <w:name w:val="heading 2"/>
    <w:basedOn w:val="Normal"/>
    <w:link w:val="Heading2Char"/>
    <w:autoRedefine/>
    <w:uiPriority w:val="9"/>
    <w:unhideWhenUsed/>
    <w:qFormat/>
    <w:rsid w:val="00073665"/>
    <w:pPr>
      <w:widowControl w:val="0"/>
      <w:autoSpaceDE w:val="0"/>
      <w:autoSpaceDN w:val="0"/>
      <w:spacing w:before="231" w:after="0" w:line="240" w:lineRule="auto"/>
      <w:ind w:right="281"/>
      <w:outlineLvl w:val="1"/>
    </w:pPr>
    <w:rPr>
      <w:rFonts w:ascii="Sylfaen" w:eastAsia="Arial" w:hAnsi="Sylfaen" w:cs="Arial"/>
      <w:b/>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customStyle="1" w:styleId="UnresolvedMention1">
    <w:name w:val="Unresolved Mention1"/>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073665"/>
    <w:rPr>
      <w:rFonts w:ascii="Sylfaen" w:eastAsia="Arial" w:hAnsi="Sylfaen" w:cs="Arial"/>
      <w:b/>
      <w:sz w:val="24"/>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627010"/>
    <w:rPr>
      <w:rFonts w:ascii="Sylfaen" w:eastAsiaTheme="majorEastAsia" w:hAnsi="Sylfaen" w:cs="Times New Roman"/>
      <w:b/>
      <w:bCs/>
      <w:sz w:val="28"/>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semiHidden/>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semiHidden/>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character" w:styleId="UnresolvedMention">
    <w:name w:val="Unresolved Mention"/>
    <w:basedOn w:val="DefaultParagraphFont"/>
    <w:uiPriority w:val="99"/>
    <w:semiHidden/>
    <w:unhideWhenUsed/>
    <w:rsid w:val="006E5BED"/>
    <w:rPr>
      <w:color w:val="605E5C"/>
      <w:shd w:val="clear" w:color="auto" w:fill="E1DFDD"/>
    </w:rPr>
  </w:style>
  <w:style w:type="paragraph" w:styleId="TOCHeading">
    <w:name w:val="TOC Heading"/>
    <w:basedOn w:val="Heading1"/>
    <w:next w:val="Normal"/>
    <w:uiPriority w:val="39"/>
    <w:unhideWhenUsed/>
    <w:qFormat/>
    <w:rsid w:val="00A065EE"/>
    <w:pPr>
      <w:outlineLvl w:val="9"/>
    </w:pPr>
    <w:rPr>
      <w:rFonts w:asciiTheme="majorHAnsi" w:hAnsiTheme="majorHAnsi" w:cstheme="majorBidi"/>
      <w:b w:val="0"/>
      <w:bCs w:val="0"/>
      <w:color w:val="2E74B5" w:themeColor="accent1" w:themeShade="BF"/>
      <w:sz w:val="32"/>
    </w:rPr>
  </w:style>
  <w:style w:type="paragraph" w:styleId="TOC1">
    <w:name w:val="toc 1"/>
    <w:basedOn w:val="Normal"/>
    <w:next w:val="Normal"/>
    <w:autoRedefine/>
    <w:uiPriority w:val="39"/>
    <w:unhideWhenUsed/>
    <w:rsid w:val="00A065EE"/>
    <w:pPr>
      <w:spacing w:after="100"/>
    </w:pPr>
  </w:style>
  <w:style w:type="paragraph" w:styleId="TOC2">
    <w:name w:val="toc 2"/>
    <w:basedOn w:val="Normal"/>
    <w:next w:val="Normal"/>
    <w:autoRedefine/>
    <w:uiPriority w:val="39"/>
    <w:unhideWhenUsed/>
    <w:rsid w:val="00A065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0575084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re.am/agre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h.anna.isya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2295-2AC4-44D4-9E1A-0CF08AEE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Grigorian</dc:creator>
  <cp:lastModifiedBy>Lilith Avdalyan</cp:lastModifiedBy>
  <cp:revision>1267</cp:revision>
  <dcterms:created xsi:type="dcterms:W3CDTF">2021-06-22T08:47:00Z</dcterms:created>
  <dcterms:modified xsi:type="dcterms:W3CDTF">2022-02-10T09:28:00Z</dcterms:modified>
</cp:coreProperties>
</file>