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88" w:lineRule="auto"/>
        <w:rPr>
          <w:rFonts w:ascii="Georgia" w:cs="Georgia" w:eastAsia="Georgia" w:hAnsi="Georgia"/>
          <w:color w:val="2b8714"/>
          <w:sz w:val="24"/>
          <w:szCs w:val="24"/>
          <w:highlight w:val="white"/>
        </w:rPr>
      </w:pPr>
      <w:bookmarkStart w:colFirst="0" w:colLast="0" w:name="_krc5m5osa86f" w:id="0"/>
      <w:bookmarkEnd w:id="0"/>
      <w:r w:rsidDel="00000000" w:rsidR="00000000" w:rsidRPr="00000000">
        <w:rPr>
          <w:rFonts w:ascii="Georgia" w:cs="Georgia" w:eastAsia="Georgia" w:hAnsi="Georgia"/>
          <w:color w:val="333333"/>
          <w:sz w:val="36"/>
          <w:szCs w:val="36"/>
          <w:highlight w:val="white"/>
          <w:rtl w:val="0"/>
        </w:rPr>
        <w:t xml:space="preserve">Call for Printing Materials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360" w:lineRule="auto"/>
        <w:jc w:val="both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ICARE Foundation hereby announces a tender for the 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works printing and proofreading of different type of printing assignments 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within the Joint Operational Programme Black Sea Basin 2014-2020 funded by the European Neighbourhood Instrument for the “Promoting the Black Sea Region as a wine tourism destination”/TheSeaOfWine project.</w:t>
      </w:r>
    </w:p>
    <w:p w:rsidR="00000000" w:rsidDel="00000000" w:rsidP="00000000" w:rsidRDefault="00000000" w:rsidRPr="00000000" w14:paraId="00000003">
      <w:pPr>
        <w:pageBreakBefore w:val="0"/>
        <w:spacing w:after="360" w:lineRule="auto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The deadline for the submission of bids is 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 21 June, 2021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. All companies who submit bids will be contacted, with requests for additional information and details if necessary.</w:t>
      </w:r>
    </w:p>
    <w:p w:rsidR="00000000" w:rsidDel="00000000" w:rsidP="00000000" w:rsidRDefault="00000000" w:rsidRPr="00000000" w14:paraId="00000004">
      <w:pPr>
        <w:pageBreakBefore w:val="0"/>
        <w:spacing w:after="360" w:lineRule="auto"/>
        <w:rPr>
          <w:rFonts w:ascii="Georgia" w:cs="Georgia" w:eastAsia="Georgia" w:hAnsi="Georgia"/>
          <w:b w:val="1"/>
          <w:color w:val="088000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088000"/>
          <w:sz w:val="24"/>
          <w:szCs w:val="24"/>
          <w:highlight w:val="white"/>
          <w:rtl w:val="0"/>
        </w:rPr>
        <w:t xml:space="preserve">The selection criteria for candidates will be related to experience and price offers/the best value of the money.</w:t>
      </w:r>
    </w:p>
    <w:p w:rsidR="00000000" w:rsidDel="00000000" w:rsidP="00000000" w:rsidRDefault="00000000" w:rsidRPr="00000000" w14:paraId="00000005">
      <w:pPr>
        <w:pageBreakBefore w:val="0"/>
        <w:rPr>
          <w:rFonts w:ascii="Georgia" w:cs="Georgia" w:eastAsia="Georgia" w:hAnsi="Georgia"/>
          <w:color w:val="2b8714"/>
          <w:sz w:val="24"/>
          <w:szCs w:val="24"/>
          <w:highlight w:val="white"/>
        </w:rPr>
      </w:pPr>
      <w:hyperlink r:id="rId6">
        <w:r w:rsidDel="00000000" w:rsidR="00000000" w:rsidRPr="00000000">
          <w:rPr>
            <w:rFonts w:ascii="Georgia" w:cs="Georgia" w:eastAsia="Georgia" w:hAnsi="Georgia"/>
            <w:b w:val="1"/>
            <w:color w:val="2b8714"/>
            <w:sz w:val="24"/>
            <w:szCs w:val="24"/>
            <w:highlight w:val="white"/>
            <w:rtl w:val="0"/>
          </w:rPr>
          <w:t xml:space="preserve">The necessary documents and more details about the tender invitation can be downloaded here</w:t>
        </w:r>
      </w:hyperlink>
      <w:r w:rsidDel="00000000" w:rsidR="00000000" w:rsidRPr="00000000">
        <w:rPr>
          <w:rFonts w:ascii="Georgia" w:cs="Georgia" w:eastAsia="Georgia" w:hAnsi="Georgia"/>
          <w:color w:val="2b8714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care.am/2021/03/25/345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