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D292" w14:textId="4B968ACD" w:rsidR="00F709E7" w:rsidRPr="00F709E7" w:rsidRDefault="00F709E7" w:rsidP="00F709E7">
      <w:pPr>
        <w:ind w:right="89"/>
        <w:jc w:val="center"/>
        <w:rPr>
          <w:b/>
          <w:sz w:val="32"/>
        </w:rPr>
      </w:pPr>
      <w:r w:rsidRPr="00F709E7">
        <w:rPr>
          <w:b/>
          <w:sz w:val="32"/>
        </w:rPr>
        <w:t>Stakeholder Committee</w:t>
      </w:r>
    </w:p>
    <w:p w14:paraId="5DD4E65E" w14:textId="427A5953" w:rsidR="00F709E7" w:rsidRPr="00F709E7" w:rsidRDefault="00F709E7" w:rsidP="00F709E7">
      <w:pPr>
        <w:ind w:right="89"/>
        <w:jc w:val="center"/>
        <w:rPr>
          <w:b/>
          <w:sz w:val="32"/>
        </w:rPr>
      </w:pPr>
      <w:r w:rsidRPr="00F709E7">
        <w:rPr>
          <w:b/>
          <w:sz w:val="32"/>
        </w:rPr>
        <w:t>FRUITENIA</w:t>
      </w:r>
      <w:r>
        <w:rPr>
          <w:b/>
          <w:sz w:val="32"/>
        </w:rPr>
        <w:t xml:space="preserve"> project</w:t>
      </w:r>
    </w:p>
    <w:p w14:paraId="20BB4F44" w14:textId="77777777" w:rsidR="00F709E7" w:rsidRPr="00F709E7" w:rsidRDefault="00F709E7" w:rsidP="00F709E7"/>
    <w:p w14:paraId="457E12EF" w14:textId="77777777" w:rsidR="00F709E7" w:rsidRPr="00F709E7" w:rsidRDefault="00F709E7" w:rsidP="00F709E7"/>
    <w:p w14:paraId="5C8B9C60" w14:textId="10A93F4E" w:rsidR="00F709E7" w:rsidRDefault="00F709E7" w:rsidP="00F709E7"/>
    <w:p w14:paraId="0F128FB7" w14:textId="44F2A9AA" w:rsidR="00F709E7" w:rsidRDefault="00F709E7" w:rsidP="00F709E7">
      <w:pPr>
        <w:jc w:val="both"/>
        <w:rPr>
          <w:rFonts w:ascii="Cambria" w:hAnsi="Cambria" w:cs="Times New Roman"/>
        </w:rPr>
      </w:pPr>
      <w:r w:rsidRPr="00064862">
        <w:rPr>
          <w:rFonts w:ascii="Cambria" w:hAnsi="Cambria" w:cs="Times New Roman"/>
        </w:rPr>
        <w:t>A</w:t>
      </w:r>
      <w:r w:rsidRPr="00064862">
        <w:rPr>
          <w:rFonts w:ascii="Cambria" w:hAnsi="Cambria" w:cs="Times New Roman"/>
          <w:lang w:val="hy-AM"/>
        </w:rPr>
        <w:t xml:space="preserve"> </w:t>
      </w:r>
      <w:r w:rsidRPr="00064862">
        <w:rPr>
          <w:rFonts w:ascii="Cambria" w:hAnsi="Cambria" w:cs="Times New Roman"/>
        </w:rPr>
        <w:t xml:space="preserve">stakeholder committee, consisting of </w:t>
      </w:r>
      <w:r w:rsidR="00910BEB" w:rsidRPr="00910BEB">
        <w:rPr>
          <w:rFonts w:ascii="Cambria" w:hAnsi="Cambria" w:cs="Times New Roman"/>
        </w:rPr>
        <w:t>12</w:t>
      </w:r>
      <w:bookmarkStart w:id="0" w:name="_GoBack"/>
      <w:bookmarkEnd w:id="0"/>
      <w:r w:rsidRPr="00064862">
        <w:rPr>
          <w:rFonts w:ascii="Cambria" w:hAnsi="Cambria" w:cs="Times New Roman"/>
        </w:rPr>
        <w:t xml:space="preserve"> members </w:t>
      </w:r>
      <w:r>
        <w:rPr>
          <w:rFonts w:ascii="Cambria" w:hAnsi="Cambria" w:cs="Times New Roman"/>
        </w:rPr>
        <w:t xml:space="preserve">is formed with representatives of Ministry of Economy, </w:t>
      </w:r>
      <w:r w:rsidRPr="00064862">
        <w:rPr>
          <w:rFonts w:ascii="Cambria" w:hAnsi="Cambria" w:cs="Times New Roman"/>
        </w:rPr>
        <w:t>ANAU, fruit production sector</w:t>
      </w:r>
      <w:r>
        <w:rPr>
          <w:rFonts w:ascii="Cambria" w:hAnsi="Cambria" w:cs="Times New Roman"/>
        </w:rPr>
        <w:t xml:space="preserve"> industry and NGOs</w:t>
      </w:r>
      <w:r w:rsidRPr="00064862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The </w:t>
      </w:r>
      <w:r w:rsidR="00251B10">
        <w:rPr>
          <w:rFonts w:ascii="Cambria" w:hAnsi="Cambria" w:cs="Times New Roman"/>
        </w:rPr>
        <w:t xml:space="preserve">primary mission </w:t>
      </w:r>
      <w:r>
        <w:rPr>
          <w:rFonts w:ascii="Cambria" w:hAnsi="Cambria" w:cs="Times New Roman"/>
        </w:rPr>
        <w:t xml:space="preserve">of the Stakeholder Committee is to </w:t>
      </w:r>
      <w:r w:rsidR="00251B10">
        <w:rPr>
          <w:rFonts w:ascii="Cambria" w:hAnsi="Cambria" w:cs="Times New Roman"/>
        </w:rPr>
        <w:t xml:space="preserve">collect input per implementation of the Education component. Along with that mission, the Stakeholder Committee will </w:t>
      </w:r>
      <w:r>
        <w:rPr>
          <w:rFonts w:ascii="Cambria" w:hAnsi="Cambria" w:cs="Times New Roman"/>
        </w:rPr>
        <w:t xml:space="preserve">validate project progress and results, achieve synergies with parallel actions initiatives and opportunities, as well as continuously synchronize the project activities with the needs of the stakeholder community.  </w:t>
      </w:r>
    </w:p>
    <w:p w14:paraId="613AF0A9" w14:textId="77777777" w:rsidR="00F709E7" w:rsidRPr="00064862" w:rsidRDefault="00F709E7" w:rsidP="00F709E7">
      <w:pPr>
        <w:jc w:val="both"/>
        <w:rPr>
          <w:rFonts w:ascii="Cambria" w:hAnsi="Cambria" w:cs="Times New Roman"/>
        </w:rPr>
      </w:pPr>
    </w:p>
    <w:p w14:paraId="562029E2" w14:textId="1A2B96CD" w:rsidR="00F709E7" w:rsidRPr="00064862" w:rsidRDefault="00F709E7" w:rsidP="00F709E7">
      <w:pPr>
        <w:jc w:val="both"/>
        <w:rPr>
          <w:rFonts w:ascii="Cambria" w:hAnsi="Cambria" w:cs="Times New Roman"/>
        </w:rPr>
      </w:pPr>
      <w:r w:rsidRPr="00064862">
        <w:rPr>
          <w:rFonts w:ascii="Cambria" w:hAnsi="Cambria" w:cs="Times New Roman"/>
        </w:rPr>
        <w:t xml:space="preserve">The stakeholder committee will ensure the accuracy and efficacy of the developed and revised courses. </w:t>
      </w:r>
      <w:r w:rsidR="00251B10">
        <w:rPr>
          <w:rFonts w:ascii="Cambria" w:hAnsi="Cambria" w:cs="Times New Roman"/>
        </w:rPr>
        <w:t>T</w:t>
      </w:r>
      <w:r w:rsidRPr="00064862">
        <w:rPr>
          <w:rFonts w:ascii="Cambria" w:hAnsi="Cambria" w:cs="Times New Roman"/>
        </w:rPr>
        <w:t xml:space="preserve">he committee will meet </w:t>
      </w:r>
      <w:r w:rsidR="00251B10">
        <w:rPr>
          <w:rFonts w:ascii="Cambria" w:hAnsi="Cambria" w:cs="Times New Roman"/>
        </w:rPr>
        <w:t xml:space="preserve">about </w:t>
      </w:r>
      <w:r w:rsidRPr="00064862">
        <w:rPr>
          <w:rFonts w:ascii="Cambria" w:hAnsi="Cambria" w:cs="Times New Roman"/>
        </w:rPr>
        <w:t>every six months</w:t>
      </w:r>
      <w:r w:rsidR="00251B10">
        <w:rPr>
          <w:rFonts w:ascii="Cambria" w:hAnsi="Cambria" w:cs="Times New Roman"/>
        </w:rPr>
        <w:t xml:space="preserve"> with the first meeting to be organized between August-Septe</w:t>
      </w:r>
      <w:r w:rsidR="00582B7A">
        <w:rPr>
          <w:rFonts w:ascii="Cambria" w:hAnsi="Cambria" w:cs="Times New Roman"/>
        </w:rPr>
        <w:t xml:space="preserve">mber 2020, when the Academic Component enters the stage when the courses will be developing. </w:t>
      </w:r>
    </w:p>
    <w:p w14:paraId="2D2F669A" w14:textId="77777777" w:rsidR="00F709E7" w:rsidRDefault="00F709E7" w:rsidP="00F709E7">
      <w:pPr>
        <w:jc w:val="both"/>
        <w:rPr>
          <w:rFonts w:ascii="Cambria" w:hAnsi="Cambria" w:cs="Times New Roman"/>
        </w:rPr>
      </w:pPr>
    </w:p>
    <w:p w14:paraId="2AF3AB1B" w14:textId="0186F481" w:rsidR="00F709E7" w:rsidRPr="00064862" w:rsidRDefault="00F709E7" w:rsidP="00F709E7">
      <w:pPr>
        <w:jc w:val="both"/>
        <w:rPr>
          <w:rFonts w:ascii="Cambria" w:hAnsi="Cambria" w:cs="Times New Roman"/>
        </w:rPr>
      </w:pPr>
      <w:r w:rsidRPr="00064862">
        <w:rPr>
          <w:rFonts w:ascii="Cambria" w:hAnsi="Cambria" w:cs="Times New Roman"/>
        </w:rPr>
        <w:t xml:space="preserve">The list of the committee members is presented below. </w:t>
      </w:r>
      <w:r w:rsidR="00582B7A">
        <w:rPr>
          <w:rFonts w:ascii="Cambria" w:hAnsi="Cambria" w:cs="Times New Roman"/>
        </w:rPr>
        <w:t>It is</w:t>
      </w:r>
      <w:r w:rsidRPr="00064862">
        <w:rPr>
          <w:rFonts w:ascii="Cambria" w:hAnsi="Cambria" w:cs="Times New Roman"/>
        </w:rPr>
        <w:t xml:space="preserve"> plann</w:t>
      </w:r>
      <w:r w:rsidR="00582B7A">
        <w:rPr>
          <w:rFonts w:ascii="Cambria" w:hAnsi="Cambria" w:cs="Times New Roman"/>
        </w:rPr>
        <w:t>ed</w:t>
      </w:r>
      <w:r w:rsidRPr="00064862">
        <w:rPr>
          <w:rFonts w:ascii="Cambria" w:hAnsi="Cambria" w:cs="Times New Roman"/>
        </w:rPr>
        <w:t xml:space="preserve"> to </w:t>
      </w:r>
      <w:r w:rsidR="00582B7A">
        <w:rPr>
          <w:rFonts w:ascii="Cambria" w:hAnsi="Cambria" w:cs="Times New Roman"/>
        </w:rPr>
        <w:t>conduct</w:t>
      </w:r>
      <w:r w:rsidRPr="00064862">
        <w:rPr>
          <w:rFonts w:ascii="Cambria" w:hAnsi="Cambria" w:cs="Times New Roman"/>
        </w:rPr>
        <w:t xml:space="preserve"> the meetings online to ensure the availability of the members</w:t>
      </w:r>
      <w:r w:rsidR="00582B7A">
        <w:rPr>
          <w:rFonts w:ascii="Cambria" w:hAnsi="Cambria" w:cs="Times New Roman"/>
        </w:rPr>
        <w:t xml:space="preserve"> and their participation amid COVID-19</w:t>
      </w:r>
      <w:r w:rsidRPr="00064862">
        <w:rPr>
          <w:rFonts w:ascii="Cambria" w:hAnsi="Cambria" w:cs="Times New Roman"/>
        </w:rPr>
        <w:t>. The member list is flexible and may be changed during the implementation of the project depending on the members’ availability and participation effectiveness.</w:t>
      </w:r>
    </w:p>
    <w:p w14:paraId="60F7E2C7" w14:textId="77777777" w:rsidR="00F709E7" w:rsidRPr="00064862" w:rsidRDefault="00F709E7" w:rsidP="00F709E7">
      <w:pPr>
        <w:rPr>
          <w:rFonts w:ascii="Cambria" w:hAnsi="Cambria" w:cs="Times New Roman"/>
        </w:rPr>
      </w:pP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281"/>
        <w:gridCol w:w="3389"/>
        <w:gridCol w:w="3870"/>
      </w:tblGrid>
      <w:tr w:rsidR="00F709E7" w:rsidRPr="00064862" w14:paraId="40A808F9" w14:textId="77777777" w:rsidTr="00582B7A">
        <w:tc>
          <w:tcPr>
            <w:tcW w:w="630" w:type="dxa"/>
          </w:tcPr>
          <w:p w14:paraId="20C3E06F" w14:textId="35D6AADA" w:rsidR="00F709E7" w:rsidRPr="00582B7A" w:rsidRDefault="00582B7A" w:rsidP="00582B7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82B7A">
              <w:rPr>
                <w:rFonts w:ascii="Cambria" w:hAnsi="Cambria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281" w:type="dxa"/>
          </w:tcPr>
          <w:p w14:paraId="1585CAA2" w14:textId="77777777" w:rsidR="00F709E7" w:rsidRPr="00582B7A" w:rsidRDefault="00F709E7" w:rsidP="00582B7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82B7A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89" w:type="dxa"/>
          </w:tcPr>
          <w:p w14:paraId="48BB6731" w14:textId="076531FC" w:rsidR="00F709E7" w:rsidRPr="00582B7A" w:rsidRDefault="00582B7A" w:rsidP="00582B7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82B7A">
              <w:rPr>
                <w:rFonts w:ascii="Cambria" w:hAnsi="Cambria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70" w:type="dxa"/>
          </w:tcPr>
          <w:p w14:paraId="5872A16F" w14:textId="77777777" w:rsidR="00F709E7" w:rsidRPr="00582B7A" w:rsidRDefault="00F709E7" w:rsidP="00582B7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82B7A">
              <w:rPr>
                <w:rFonts w:ascii="Cambria" w:hAnsi="Cambria" w:cs="Times New Roman"/>
                <w:b/>
                <w:sz w:val="24"/>
                <w:szCs w:val="24"/>
              </w:rPr>
              <w:t>Contact info</w:t>
            </w:r>
          </w:p>
        </w:tc>
      </w:tr>
      <w:tr w:rsidR="00F709E7" w:rsidRPr="00064862" w14:paraId="2A871AA1" w14:textId="77777777" w:rsidTr="00582B7A">
        <w:tc>
          <w:tcPr>
            <w:tcW w:w="630" w:type="dxa"/>
          </w:tcPr>
          <w:p w14:paraId="096D16A5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14:paraId="390A77C8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 xml:space="preserve">Ira Panosyan </w:t>
            </w:r>
          </w:p>
          <w:p w14:paraId="61A20434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1F8822D9" w14:textId="01CE791A" w:rsidR="00F709E7" w:rsidRPr="00816AE4" w:rsidRDefault="00816AE4" w:rsidP="00816AE4">
            <w:pPr>
              <w:rPr>
                <w:rFonts w:ascii="Segoe UI" w:eastAsia="Times New Roman" w:hAnsi="Segoe UI" w:cs="Segoe UI"/>
                <w:sz w:val="36"/>
                <w:szCs w:val="36"/>
              </w:rPr>
            </w:pPr>
            <w:r w:rsidRPr="00816AE4">
              <w:rPr>
                <w:rFonts w:ascii="Cambria" w:hAnsi="Cambria" w:cs="Times New Roman"/>
                <w:sz w:val="24"/>
                <w:szCs w:val="24"/>
              </w:rPr>
              <w:t>Head of the Department of Agriculture Programs, Resource Use and Cooperative Development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, Ministry of Economy</w:t>
            </w:r>
          </w:p>
        </w:tc>
        <w:tc>
          <w:tcPr>
            <w:tcW w:w="3870" w:type="dxa"/>
          </w:tcPr>
          <w:p w14:paraId="44AD9E25" w14:textId="77777777" w:rsidR="00F709E7" w:rsidRPr="00582B7A" w:rsidRDefault="00F709E7" w:rsidP="00BF4A15">
            <w:pPr>
              <w:rPr>
                <w:rStyle w:val="Hyperlink"/>
                <w:sz w:val="24"/>
                <w:szCs w:val="24"/>
              </w:rPr>
            </w:pPr>
            <w:r w:rsidRPr="00582B7A">
              <w:rPr>
                <w:rStyle w:val="Hyperlink"/>
                <w:sz w:val="24"/>
                <w:szCs w:val="24"/>
              </w:rPr>
              <w:t>ira.panosyan@minagro.am</w:t>
            </w:r>
          </w:p>
          <w:p w14:paraId="5398DDF0" w14:textId="534D6F87" w:rsidR="00F709E7" w:rsidRPr="00064862" w:rsidRDefault="00F709E7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093 304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789</w:t>
            </w:r>
          </w:p>
        </w:tc>
      </w:tr>
      <w:tr w:rsidR="00F709E7" w:rsidRPr="00064862" w14:paraId="0A73442B" w14:textId="77777777" w:rsidTr="00582B7A">
        <w:tc>
          <w:tcPr>
            <w:tcW w:w="630" w:type="dxa"/>
          </w:tcPr>
          <w:p w14:paraId="1C154F2F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14:paraId="788B767E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Eteri Stepanyan</w:t>
            </w:r>
          </w:p>
        </w:tc>
        <w:tc>
          <w:tcPr>
            <w:tcW w:w="3389" w:type="dxa"/>
          </w:tcPr>
          <w:p w14:paraId="194DB75D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Lecturer, Fruit Production and Plant Protection Chair , ANAU, Candidate of Agricultural Sciences</w:t>
            </w:r>
          </w:p>
        </w:tc>
        <w:tc>
          <w:tcPr>
            <w:tcW w:w="3870" w:type="dxa"/>
          </w:tcPr>
          <w:p w14:paraId="55801A5D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6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eteri_stepanyan@mail.ru</w:t>
              </w:r>
            </w:hyperlink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2E8048BD" w14:textId="629E4FCE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093 79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929</w:t>
            </w:r>
          </w:p>
        </w:tc>
      </w:tr>
      <w:tr w:rsidR="00F709E7" w:rsidRPr="00064862" w14:paraId="3B03A382" w14:textId="77777777" w:rsidTr="00582B7A">
        <w:tc>
          <w:tcPr>
            <w:tcW w:w="630" w:type="dxa"/>
          </w:tcPr>
          <w:p w14:paraId="030AE05E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14:paraId="534E3935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Lusine Tonyan</w:t>
            </w:r>
          </w:p>
        </w:tc>
        <w:tc>
          <w:tcPr>
            <w:tcW w:w="3389" w:type="dxa"/>
          </w:tcPr>
          <w:p w14:paraId="7AF595E5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  <w:highlight w:val="yellow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Student at ANAU, Specialty “Agronomy, Selection and Genetics”, 4</w:t>
            </w:r>
            <w:r w:rsidRPr="00064862">
              <w:rPr>
                <w:rFonts w:ascii="Cambria" w:hAnsi="Cambria" w:cs="Times New Roman"/>
                <w:sz w:val="24"/>
                <w:szCs w:val="24"/>
                <w:vertAlign w:val="superscript"/>
              </w:rPr>
              <w:t xml:space="preserve">th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year</w:t>
            </w:r>
          </w:p>
        </w:tc>
        <w:tc>
          <w:tcPr>
            <w:tcW w:w="3870" w:type="dxa"/>
          </w:tcPr>
          <w:p w14:paraId="3A847BC3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7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lusintonyan@gmail.com</w:t>
              </w:r>
            </w:hyperlink>
          </w:p>
          <w:p w14:paraId="078CAE34" w14:textId="5F255C06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093 06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4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241</w:t>
            </w:r>
          </w:p>
        </w:tc>
      </w:tr>
      <w:tr w:rsidR="00F709E7" w:rsidRPr="00064862" w14:paraId="1A20166A" w14:textId="77777777" w:rsidTr="00582B7A">
        <w:tc>
          <w:tcPr>
            <w:tcW w:w="630" w:type="dxa"/>
          </w:tcPr>
          <w:p w14:paraId="15A488EC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14:paraId="64257F47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Nune Sarukhanyan</w:t>
            </w:r>
          </w:p>
        </w:tc>
        <w:tc>
          <w:tcPr>
            <w:tcW w:w="3389" w:type="dxa"/>
          </w:tcPr>
          <w:p w14:paraId="0D90B3D1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President of Green Lane Agricultural Assistance NGO</w:t>
            </w:r>
          </w:p>
          <w:p w14:paraId="034F176C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C422A15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8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nune@greenlane.am</w:t>
              </w:r>
            </w:hyperlink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615522AC" w14:textId="65F81811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091 43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8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225</w:t>
            </w:r>
          </w:p>
        </w:tc>
      </w:tr>
      <w:tr w:rsidR="00F709E7" w:rsidRPr="00064862" w14:paraId="6651733C" w14:textId="77777777" w:rsidTr="00582B7A">
        <w:tc>
          <w:tcPr>
            <w:tcW w:w="630" w:type="dxa"/>
          </w:tcPr>
          <w:p w14:paraId="5C08A750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1" w:type="dxa"/>
          </w:tcPr>
          <w:p w14:paraId="53079ADA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Nvard Shahmuradyan</w:t>
            </w:r>
          </w:p>
        </w:tc>
        <w:tc>
          <w:tcPr>
            <w:tcW w:w="3389" w:type="dxa"/>
          </w:tcPr>
          <w:p w14:paraId="65CC8186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Coordinator of Agricultural Projects, Shen NGO</w:t>
            </w:r>
          </w:p>
        </w:tc>
        <w:tc>
          <w:tcPr>
            <w:tcW w:w="3870" w:type="dxa"/>
          </w:tcPr>
          <w:p w14:paraId="7191D3D5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9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nvard@shen.am</w:t>
              </w:r>
            </w:hyperlink>
          </w:p>
          <w:p w14:paraId="027890A3" w14:textId="7AF71D6F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093 21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8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494</w:t>
            </w:r>
          </w:p>
        </w:tc>
      </w:tr>
      <w:tr w:rsidR="00F709E7" w:rsidRPr="00064862" w14:paraId="27360EF5" w14:textId="77777777" w:rsidTr="00582B7A">
        <w:tc>
          <w:tcPr>
            <w:tcW w:w="630" w:type="dxa"/>
          </w:tcPr>
          <w:p w14:paraId="5DBEC394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</w:tcPr>
          <w:p w14:paraId="7A61DC21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Anna Karapetyan</w:t>
            </w:r>
          </w:p>
        </w:tc>
        <w:tc>
          <w:tcPr>
            <w:tcW w:w="3389" w:type="dxa"/>
          </w:tcPr>
          <w:p w14:paraId="1746D640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Director at AgroTrend CJSC</w:t>
            </w:r>
          </w:p>
        </w:tc>
        <w:tc>
          <w:tcPr>
            <w:tcW w:w="3870" w:type="dxa"/>
          </w:tcPr>
          <w:p w14:paraId="13961D42" w14:textId="77777777" w:rsidR="00F709E7" w:rsidRPr="00064862" w:rsidRDefault="002518FB" w:rsidP="00BF4A15">
            <w:pPr>
              <w:rPr>
                <w:rFonts w:ascii="Cambria" w:hAnsi="Cambria" w:cs="Times New Roman"/>
                <w:color w:val="000000"/>
                <w:sz w:val="24"/>
                <w:szCs w:val="24"/>
                <w:shd w:val="clear" w:color="auto" w:fill="F1F0F0"/>
              </w:rPr>
            </w:pPr>
            <w:hyperlink r:id="rId10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  <w:shd w:val="clear" w:color="auto" w:fill="F1F0F0"/>
                </w:rPr>
                <w:t>anna.karapetyan@agrotrend.am</w:t>
              </w:r>
            </w:hyperlink>
          </w:p>
          <w:p w14:paraId="00ED35D0" w14:textId="52C39F8A" w:rsidR="00F709E7" w:rsidRPr="00064862" w:rsidRDefault="00F709E7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098 992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313</w:t>
            </w:r>
          </w:p>
        </w:tc>
      </w:tr>
      <w:tr w:rsidR="00F709E7" w:rsidRPr="00064862" w14:paraId="33F27140" w14:textId="77777777" w:rsidTr="00582B7A">
        <w:tc>
          <w:tcPr>
            <w:tcW w:w="630" w:type="dxa"/>
          </w:tcPr>
          <w:p w14:paraId="5FE88ECA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2281" w:type="dxa"/>
          </w:tcPr>
          <w:p w14:paraId="77BAD327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Babken Babayan</w:t>
            </w:r>
          </w:p>
        </w:tc>
        <w:tc>
          <w:tcPr>
            <w:tcW w:w="3389" w:type="dxa"/>
          </w:tcPr>
          <w:p w14:paraId="554379C0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Country Director, Hayastan Investments, Deputy Director, Izmirlian Foundation Armenia</w:t>
            </w:r>
          </w:p>
        </w:tc>
        <w:tc>
          <w:tcPr>
            <w:tcW w:w="3870" w:type="dxa"/>
          </w:tcPr>
          <w:p w14:paraId="18A29AE3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1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country_director@hayastaninvestments.am</w:t>
              </w:r>
            </w:hyperlink>
          </w:p>
          <w:p w14:paraId="311CABAA" w14:textId="0B42FB64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091 22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767</w:t>
            </w:r>
          </w:p>
        </w:tc>
      </w:tr>
      <w:tr w:rsidR="00F709E7" w:rsidRPr="00064862" w14:paraId="0CF0569D" w14:textId="77777777" w:rsidTr="00582B7A">
        <w:tc>
          <w:tcPr>
            <w:tcW w:w="630" w:type="dxa"/>
          </w:tcPr>
          <w:p w14:paraId="76EF6B94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2281" w:type="dxa"/>
          </w:tcPr>
          <w:p w14:paraId="59FF09F8" w14:textId="26BB24C6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 xml:space="preserve">Gabriel </w:t>
            </w:r>
            <w:r w:rsidR="005F5918">
              <w:rPr>
                <w:rFonts w:ascii="Cambria" w:hAnsi="Cambria" w:cs="Times New Roman"/>
                <w:sz w:val="24"/>
                <w:szCs w:val="24"/>
              </w:rPr>
              <w:t>Meghruni</w:t>
            </w:r>
          </w:p>
        </w:tc>
        <w:tc>
          <w:tcPr>
            <w:tcW w:w="3389" w:type="dxa"/>
          </w:tcPr>
          <w:p w14:paraId="282E5D04" w14:textId="2883253B" w:rsidR="00F709E7" w:rsidRPr="00064862" w:rsidRDefault="00535015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Managing Director, </w:t>
            </w:r>
            <w:r w:rsidRPr="00535015">
              <w:rPr>
                <w:rFonts w:ascii="Cambria" w:hAnsi="Cambria" w:cs="Times New Roman"/>
                <w:sz w:val="24"/>
                <w:szCs w:val="24"/>
              </w:rPr>
              <w:t>MekhorAgro LLC</w:t>
            </w:r>
          </w:p>
        </w:tc>
        <w:tc>
          <w:tcPr>
            <w:tcW w:w="3870" w:type="dxa"/>
          </w:tcPr>
          <w:p w14:paraId="15B327D7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2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gabriel@mekhoragro.com</w:t>
              </w:r>
            </w:hyperlink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14:paraId="150C1E3A" w14:textId="1DC1FDAE" w:rsidR="00F709E7" w:rsidRPr="00064862" w:rsidRDefault="00F709E7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055 449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095</w:t>
            </w:r>
          </w:p>
        </w:tc>
      </w:tr>
      <w:tr w:rsidR="00F709E7" w:rsidRPr="00064862" w14:paraId="653D8930" w14:textId="77777777" w:rsidTr="00582B7A">
        <w:tc>
          <w:tcPr>
            <w:tcW w:w="630" w:type="dxa"/>
          </w:tcPr>
          <w:p w14:paraId="7B3779B5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9.</w:t>
            </w:r>
          </w:p>
        </w:tc>
        <w:tc>
          <w:tcPr>
            <w:tcW w:w="2281" w:type="dxa"/>
          </w:tcPr>
          <w:p w14:paraId="1A450932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Tigran Gharajyan</w:t>
            </w:r>
          </w:p>
        </w:tc>
        <w:tc>
          <w:tcPr>
            <w:tcW w:w="3389" w:type="dxa"/>
          </w:tcPr>
          <w:p w14:paraId="657E8121" w14:textId="053E7CCE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CLA</w:t>
            </w:r>
            <w:r w:rsidR="005F5918">
              <w:rPr>
                <w:rFonts w:ascii="Cambria" w:hAnsi="Cambria" w:cs="Times New Roman"/>
                <w:sz w:val="24"/>
                <w:szCs w:val="24"/>
              </w:rPr>
              <w:t xml:space="preserve"> LLC, Project Manager</w:t>
            </w:r>
          </w:p>
        </w:tc>
        <w:tc>
          <w:tcPr>
            <w:tcW w:w="3870" w:type="dxa"/>
          </w:tcPr>
          <w:p w14:paraId="412CB125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3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info@cla.am</w:t>
              </w:r>
            </w:hyperlink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</w:p>
          <w:p w14:paraId="6A94B054" w14:textId="70132609" w:rsidR="00F709E7" w:rsidRPr="00064862" w:rsidRDefault="00582B7A" w:rsidP="00582B7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077 73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770</w:t>
            </w:r>
          </w:p>
        </w:tc>
      </w:tr>
      <w:tr w:rsidR="00F709E7" w:rsidRPr="00064862" w14:paraId="078F7551" w14:textId="77777777" w:rsidTr="00582B7A">
        <w:tc>
          <w:tcPr>
            <w:tcW w:w="630" w:type="dxa"/>
          </w:tcPr>
          <w:p w14:paraId="04C4EE40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2281" w:type="dxa"/>
          </w:tcPr>
          <w:p w14:paraId="11F4D1BD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Samvel Davtyan</w:t>
            </w:r>
          </w:p>
        </w:tc>
        <w:tc>
          <w:tcPr>
            <w:tcW w:w="3389" w:type="dxa"/>
          </w:tcPr>
          <w:p w14:paraId="781EF3E2" w14:textId="38648535" w:rsidR="00F709E7" w:rsidRPr="00064862" w:rsidRDefault="005F5918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Owner,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Davtyan -Farms</w:t>
            </w:r>
          </w:p>
        </w:tc>
        <w:tc>
          <w:tcPr>
            <w:tcW w:w="3870" w:type="dxa"/>
          </w:tcPr>
          <w:p w14:paraId="567F1618" w14:textId="77777777" w:rsidR="00F709E7" w:rsidRPr="00064862" w:rsidRDefault="002518FB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hyperlink r:id="rId14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segdav1987@mail.ru</w:t>
              </w:r>
            </w:hyperlink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 xml:space="preserve">,  </w:t>
            </w:r>
          </w:p>
          <w:p w14:paraId="647F6D42" w14:textId="28A0D0A6" w:rsidR="00F709E7" w:rsidRPr="00064862" w:rsidRDefault="00F709E7" w:rsidP="00582B7A">
            <w:pPr>
              <w:rPr>
                <w:rStyle w:val="Hyperlink"/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093 245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473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>;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 xml:space="preserve"> 093 153</w:t>
            </w:r>
            <w:r w:rsidR="00582B7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64862">
              <w:rPr>
                <w:rFonts w:ascii="Cambria" w:hAnsi="Cambria" w:cs="Times New Roman"/>
                <w:sz w:val="24"/>
                <w:szCs w:val="24"/>
              </w:rPr>
              <w:t>150</w:t>
            </w:r>
          </w:p>
        </w:tc>
      </w:tr>
      <w:tr w:rsidR="00F709E7" w:rsidRPr="00064862" w14:paraId="33EED185" w14:textId="77777777" w:rsidTr="00582B7A">
        <w:tc>
          <w:tcPr>
            <w:tcW w:w="630" w:type="dxa"/>
          </w:tcPr>
          <w:p w14:paraId="25944CF7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81" w:type="dxa"/>
          </w:tcPr>
          <w:p w14:paraId="45595D79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Lusine Tadevosyan</w:t>
            </w:r>
          </w:p>
        </w:tc>
        <w:tc>
          <w:tcPr>
            <w:tcW w:w="3389" w:type="dxa"/>
          </w:tcPr>
          <w:p w14:paraId="1063B836" w14:textId="77777777" w:rsidR="00F709E7" w:rsidRPr="00064862" w:rsidRDefault="00F709E7" w:rsidP="00BF4A15">
            <w:pPr>
              <w:rPr>
                <w:rFonts w:ascii="Cambria" w:hAnsi="Cambria" w:cs="Times New Roman"/>
                <w:sz w:val="24"/>
                <w:szCs w:val="24"/>
              </w:rPr>
            </w:pPr>
            <w:r w:rsidRPr="00064862">
              <w:rPr>
                <w:rFonts w:ascii="Cambria" w:hAnsi="Cambria" w:cs="Times New Roman"/>
                <w:sz w:val="24"/>
                <w:szCs w:val="24"/>
              </w:rPr>
              <w:t>Research Director, ICARE Foundation</w:t>
            </w:r>
          </w:p>
        </w:tc>
        <w:tc>
          <w:tcPr>
            <w:tcW w:w="3870" w:type="dxa"/>
          </w:tcPr>
          <w:p w14:paraId="5C9EAD82" w14:textId="77777777" w:rsidR="00F709E7" w:rsidRPr="00064862" w:rsidRDefault="002518FB" w:rsidP="00BF4A15">
            <w:pPr>
              <w:rPr>
                <w:rStyle w:val="Hyperlink"/>
                <w:rFonts w:ascii="Cambria" w:hAnsi="Cambria" w:cs="Times New Roman"/>
                <w:sz w:val="24"/>
                <w:szCs w:val="24"/>
              </w:rPr>
            </w:pPr>
            <w:hyperlink r:id="rId15" w:history="1">
              <w:r w:rsidR="00F709E7" w:rsidRPr="00064862">
                <w:rPr>
                  <w:rStyle w:val="Hyperlink"/>
                  <w:rFonts w:ascii="Cambria" w:hAnsi="Cambria" w:cs="Times New Roman"/>
                  <w:sz w:val="24"/>
                  <w:szCs w:val="24"/>
                </w:rPr>
                <w:t>usine_tadevosyan@yahoo.com</w:t>
              </w:r>
            </w:hyperlink>
          </w:p>
          <w:p w14:paraId="4E732F6A" w14:textId="334F4BC8" w:rsidR="00F709E7" w:rsidRPr="00064862" w:rsidRDefault="00582B7A" w:rsidP="00582B7A">
            <w:pPr>
              <w:rPr>
                <w:rStyle w:val="Hyperlink"/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094 04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709E7" w:rsidRPr="00064862">
              <w:rPr>
                <w:rFonts w:ascii="Cambria" w:hAnsi="Cambria" w:cs="Times New Roman"/>
                <w:sz w:val="24"/>
                <w:szCs w:val="24"/>
              </w:rPr>
              <w:t>541</w:t>
            </w:r>
          </w:p>
        </w:tc>
      </w:tr>
      <w:tr w:rsidR="006947F7" w:rsidRPr="00064862" w14:paraId="438FF8AF" w14:textId="77777777" w:rsidTr="00582B7A">
        <w:tc>
          <w:tcPr>
            <w:tcW w:w="630" w:type="dxa"/>
          </w:tcPr>
          <w:p w14:paraId="3A7F8621" w14:textId="237D4ECC" w:rsidR="006947F7" w:rsidRPr="00064862" w:rsidRDefault="006947F7" w:rsidP="00BF4A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12.</w:t>
            </w:r>
          </w:p>
        </w:tc>
        <w:tc>
          <w:tcPr>
            <w:tcW w:w="2281" w:type="dxa"/>
          </w:tcPr>
          <w:p w14:paraId="49497854" w14:textId="5EBB8925" w:rsidR="006947F7" w:rsidRPr="00064862" w:rsidRDefault="006947F7" w:rsidP="00BF4A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Emil Gevorgyan</w:t>
            </w:r>
          </w:p>
        </w:tc>
        <w:tc>
          <w:tcPr>
            <w:tcW w:w="3389" w:type="dxa"/>
          </w:tcPr>
          <w:p w14:paraId="229A0E47" w14:textId="4F77E41D" w:rsidR="006947F7" w:rsidRPr="00064862" w:rsidRDefault="006947F7" w:rsidP="00BF4A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CIM Expert, ANAU</w:t>
            </w:r>
          </w:p>
        </w:tc>
        <w:tc>
          <w:tcPr>
            <w:tcW w:w="3870" w:type="dxa"/>
          </w:tcPr>
          <w:p w14:paraId="6DB6EFCD" w14:textId="77777777" w:rsidR="006947F7" w:rsidRPr="00AF71C3" w:rsidRDefault="002518FB" w:rsidP="006947F7">
            <w:hyperlink r:id="rId16" w:history="1">
              <w:r w:rsidR="006947F7" w:rsidRPr="00AF71C3">
                <w:t>emil.gevorg.gevorgyan@gmail.com</w:t>
              </w:r>
            </w:hyperlink>
            <w:r w:rsidR="006947F7">
              <w:t xml:space="preserve"> </w:t>
            </w:r>
          </w:p>
          <w:p w14:paraId="0B227284" w14:textId="1E1A6FA7" w:rsidR="006947F7" w:rsidRDefault="006947F7" w:rsidP="006947F7">
            <w:pPr>
              <w:rPr>
                <w:rStyle w:val="Hyperlink"/>
                <w:rFonts w:ascii="Cambria" w:hAnsi="Cambria" w:cs="Times New Roman"/>
              </w:rPr>
            </w:pPr>
            <w:r w:rsidRPr="00AF71C3">
              <w:t>093 655 409</w:t>
            </w:r>
          </w:p>
        </w:tc>
      </w:tr>
    </w:tbl>
    <w:p w14:paraId="6BE8B740" w14:textId="77777777" w:rsidR="00F709E7" w:rsidRPr="00064862" w:rsidRDefault="00F709E7" w:rsidP="00F709E7">
      <w:pPr>
        <w:ind w:left="720" w:hanging="360"/>
        <w:rPr>
          <w:rFonts w:ascii="Cambria" w:hAnsi="Cambria" w:cs="Times New Roman"/>
        </w:rPr>
      </w:pPr>
    </w:p>
    <w:p w14:paraId="59CB0D95" w14:textId="77777777" w:rsidR="00F709E7" w:rsidRPr="00064862" w:rsidRDefault="00F709E7" w:rsidP="00F709E7">
      <w:pPr>
        <w:ind w:left="720" w:hanging="360"/>
        <w:rPr>
          <w:rFonts w:ascii="Cambria" w:hAnsi="Cambria" w:cs="Times New Roman"/>
        </w:rPr>
      </w:pPr>
    </w:p>
    <w:p w14:paraId="47EE5D11" w14:textId="1E7524D4" w:rsidR="005135C0" w:rsidRPr="00F709E7" w:rsidRDefault="005135C0" w:rsidP="00F709E7">
      <w:pPr>
        <w:tabs>
          <w:tab w:val="left" w:pos="1690"/>
        </w:tabs>
      </w:pPr>
    </w:p>
    <w:sectPr w:rsidR="005135C0" w:rsidRPr="00F709E7" w:rsidSect="000F2AF7">
      <w:headerReference w:type="default" r:id="rId17"/>
      <w:footerReference w:type="default" r:id="rId18"/>
      <w:pgSz w:w="11900" w:h="16840"/>
      <w:pgMar w:top="111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ED5E" w14:textId="77777777" w:rsidR="002518FB" w:rsidRDefault="002518FB" w:rsidP="000F2AF7">
      <w:r>
        <w:separator/>
      </w:r>
    </w:p>
  </w:endnote>
  <w:endnote w:type="continuationSeparator" w:id="0">
    <w:p w14:paraId="2ADCF58B" w14:textId="77777777" w:rsidR="002518FB" w:rsidRDefault="002518FB" w:rsidP="000F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97A" w14:textId="0FF8C7B3" w:rsidR="000F2AF7" w:rsidRPr="000F2AF7" w:rsidRDefault="000F2AF7" w:rsidP="000F2AF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7B06" w14:textId="77777777" w:rsidR="002518FB" w:rsidRDefault="002518FB" w:rsidP="000F2AF7">
      <w:r>
        <w:separator/>
      </w:r>
    </w:p>
  </w:footnote>
  <w:footnote w:type="continuationSeparator" w:id="0">
    <w:p w14:paraId="5D162290" w14:textId="77777777" w:rsidR="002518FB" w:rsidRDefault="002518FB" w:rsidP="000F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BF8A" w14:textId="77777777" w:rsidR="000F2AF7" w:rsidRDefault="000F2AF7" w:rsidP="000F2AF7">
    <w:pPr>
      <w:pStyle w:val="Header"/>
      <w:ind w:left="-1440" w:right="-1440"/>
    </w:pPr>
    <w:r>
      <w:rPr>
        <w:noProof/>
      </w:rPr>
      <w:drawing>
        <wp:inline distT="0" distB="0" distL="0" distR="0" wp14:anchorId="1E2D16A5" wp14:editId="70E9DEB9">
          <wp:extent cx="7641724" cy="2274177"/>
          <wp:effectExtent l="0" t="0" r="381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724" cy="227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F7"/>
    <w:rsid w:val="000B3054"/>
    <w:rsid w:val="000F2AF7"/>
    <w:rsid w:val="00244C17"/>
    <w:rsid w:val="002518FB"/>
    <w:rsid w:val="00251B10"/>
    <w:rsid w:val="00402D7C"/>
    <w:rsid w:val="005135C0"/>
    <w:rsid w:val="00535015"/>
    <w:rsid w:val="00573684"/>
    <w:rsid w:val="00582B7A"/>
    <w:rsid w:val="005F5918"/>
    <w:rsid w:val="00621540"/>
    <w:rsid w:val="00683E14"/>
    <w:rsid w:val="006947F7"/>
    <w:rsid w:val="006F4DE3"/>
    <w:rsid w:val="007800C8"/>
    <w:rsid w:val="00816AE4"/>
    <w:rsid w:val="00856CAB"/>
    <w:rsid w:val="00910BEB"/>
    <w:rsid w:val="00972FE6"/>
    <w:rsid w:val="00986483"/>
    <w:rsid w:val="009C30DB"/>
    <w:rsid w:val="00A963D1"/>
    <w:rsid w:val="00D73526"/>
    <w:rsid w:val="00F56C93"/>
    <w:rsid w:val="00F709E7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2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A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AF7"/>
  </w:style>
  <w:style w:type="paragraph" w:styleId="Footer">
    <w:name w:val="footer"/>
    <w:basedOn w:val="Normal"/>
    <w:link w:val="FooterChar"/>
    <w:uiPriority w:val="99"/>
    <w:unhideWhenUsed/>
    <w:rsid w:val="000F2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AF7"/>
  </w:style>
  <w:style w:type="table" w:styleId="TableGrid">
    <w:name w:val="Table Grid"/>
    <w:basedOn w:val="TableNormal"/>
    <w:uiPriority w:val="39"/>
    <w:rsid w:val="00F709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9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A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e@greenlane.am" TargetMode="External"/><Relationship Id="rId13" Type="http://schemas.openxmlformats.org/officeDocument/2006/relationships/hyperlink" Target="mailto:info@cla.a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sintonyan@gmail.com" TargetMode="External"/><Relationship Id="rId12" Type="http://schemas.openxmlformats.org/officeDocument/2006/relationships/hyperlink" Target="mailto:gabriel@mekhoragro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mil.gevorg.gevorgya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teri_stepanyan@mail.ru" TargetMode="External"/><Relationship Id="rId11" Type="http://schemas.openxmlformats.org/officeDocument/2006/relationships/hyperlink" Target="mailto:country_director@hayastaninvestments.a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sine_tadevosyan@yahoo.com" TargetMode="External"/><Relationship Id="rId10" Type="http://schemas.openxmlformats.org/officeDocument/2006/relationships/hyperlink" Target="mailto:anna.karapetyan@agrotrend.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vard@shen.am" TargetMode="External"/><Relationship Id="rId14" Type="http://schemas.openxmlformats.org/officeDocument/2006/relationships/hyperlink" Target="mailto:segdav1987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Markosyan</cp:lastModifiedBy>
  <cp:revision>4</cp:revision>
  <dcterms:created xsi:type="dcterms:W3CDTF">2020-10-26T14:38:00Z</dcterms:created>
  <dcterms:modified xsi:type="dcterms:W3CDTF">2020-11-15T15:31:00Z</dcterms:modified>
</cp:coreProperties>
</file>