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E5" w:rsidRPr="00476AE0" w:rsidRDefault="00D723E5" w:rsidP="0099033D">
      <w:pPr>
        <w:pStyle w:val="Heading1"/>
        <w:spacing w:before="0" w:after="0" w:line="240" w:lineRule="auto"/>
      </w:pPr>
      <w:r w:rsidRPr="00476AE0">
        <w:t>ATC grading system</w:t>
      </w:r>
    </w:p>
    <w:p w:rsidR="00D723E5" w:rsidRPr="00476AE0" w:rsidRDefault="00D723E5" w:rsidP="0099033D">
      <w:pPr>
        <w:spacing w:after="0" w:line="240" w:lineRule="auto"/>
        <w:rPr>
          <w:rFonts w:cs="Times New Roman"/>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Course Grading</w:t>
      </w:r>
    </w:p>
    <w:p w:rsidR="005475D4" w:rsidRPr="00476AE0" w:rsidRDefault="005475D4" w:rsidP="0099033D">
      <w:pPr>
        <w:spacing w:after="0" w:line="240" w:lineRule="auto"/>
        <w:rPr>
          <w:rFonts w:cs="Times New Roman"/>
        </w:rPr>
      </w:pPr>
      <w:r w:rsidRPr="00476AE0">
        <w:rPr>
          <w:rFonts w:cs="Times New Roman"/>
        </w:rPr>
        <w:t>The grade of each course consists of several parameters:</w:t>
      </w:r>
    </w:p>
    <w:p w:rsidR="005475D4" w:rsidRPr="00476AE0" w:rsidRDefault="005475D4" w:rsidP="0099033D">
      <w:pPr>
        <w:spacing w:after="0" w:line="240" w:lineRule="auto"/>
        <w:rPr>
          <w:rFonts w:cs="Times New Roman"/>
        </w:rPr>
      </w:pPr>
      <w:r w:rsidRPr="00476AE0">
        <w:rPr>
          <w:rFonts w:cs="Times New Roman"/>
        </w:rPr>
        <w:t>X</w:t>
      </w:r>
      <w:proofErr w:type="gramStart"/>
      <w:r w:rsidRPr="00476AE0">
        <w:rPr>
          <w:rFonts w:cs="Times New Roman"/>
        </w:rPr>
        <w:t>1</w:t>
      </w:r>
      <w:r w:rsidRPr="00476AE0">
        <w:rPr>
          <w:rFonts w:cs="Times New Roman"/>
        </w:rPr>
        <w:tab/>
        <w:t>Homework</w:t>
      </w:r>
      <w:proofErr w:type="gramEnd"/>
    </w:p>
    <w:p w:rsidR="005475D4" w:rsidRPr="00476AE0" w:rsidRDefault="005475D4" w:rsidP="0099033D">
      <w:pPr>
        <w:spacing w:after="0" w:line="240" w:lineRule="auto"/>
        <w:rPr>
          <w:rFonts w:cs="Times New Roman"/>
        </w:rPr>
      </w:pPr>
      <w:r w:rsidRPr="00476AE0">
        <w:rPr>
          <w:rFonts w:cs="Times New Roman"/>
        </w:rPr>
        <w:t>X2</w:t>
      </w:r>
      <w:r w:rsidRPr="00476AE0">
        <w:rPr>
          <w:rFonts w:cs="Times New Roman"/>
        </w:rPr>
        <w:tab/>
        <w:t>Quizzes</w:t>
      </w:r>
    </w:p>
    <w:p w:rsidR="005475D4" w:rsidRPr="00476AE0" w:rsidRDefault="005475D4" w:rsidP="0099033D">
      <w:pPr>
        <w:spacing w:after="0" w:line="240" w:lineRule="auto"/>
        <w:rPr>
          <w:rFonts w:cs="Times New Roman"/>
        </w:rPr>
      </w:pPr>
      <w:r w:rsidRPr="00476AE0">
        <w:rPr>
          <w:rFonts w:cs="Times New Roman"/>
        </w:rPr>
        <w:t>X</w:t>
      </w:r>
      <w:proofErr w:type="gramStart"/>
      <w:r w:rsidRPr="00476AE0">
        <w:rPr>
          <w:rFonts w:cs="Times New Roman"/>
        </w:rPr>
        <w:t>3</w:t>
      </w:r>
      <w:r w:rsidRPr="00476AE0">
        <w:rPr>
          <w:rFonts w:cs="Times New Roman"/>
        </w:rPr>
        <w:tab/>
        <w:t>Participation</w:t>
      </w:r>
      <w:proofErr w:type="gramEnd"/>
    </w:p>
    <w:p w:rsidR="005475D4" w:rsidRPr="00476AE0" w:rsidRDefault="005475D4" w:rsidP="0099033D">
      <w:pPr>
        <w:spacing w:after="0" w:line="240" w:lineRule="auto"/>
        <w:rPr>
          <w:rFonts w:cs="Times New Roman"/>
        </w:rPr>
      </w:pPr>
      <w:r w:rsidRPr="00476AE0">
        <w:rPr>
          <w:rFonts w:cs="Times New Roman"/>
        </w:rPr>
        <w:t>X4</w:t>
      </w:r>
      <w:r w:rsidRPr="00476AE0">
        <w:rPr>
          <w:rFonts w:cs="Times New Roman"/>
        </w:rPr>
        <w:tab/>
      </w:r>
      <w:proofErr w:type="gramStart"/>
      <w:r w:rsidRPr="00476AE0">
        <w:rPr>
          <w:rFonts w:cs="Times New Roman"/>
        </w:rPr>
        <w:t>Attendance</w:t>
      </w:r>
      <w:proofErr w:type="gramEnd"/>
    </w:p>
    <w:p w:rsidR="005475D4" w:rsidRPr="00476AE0" w:rsidRDefault="005475D4" w:rsidP="0099033D">
      <w:pPr>
        <w:spacing w:after="0" w:line="240" w:lineRule="auto"/>
        <w:rPr>
          <w:rFonts w:cs="Times New Roman"/>
        </w:rPr>
      </w:pPr>
      <w:r w:rsidRPr="00476AE0">
        <w:rPr>
          <w:rFonts w:cs="Times New Roman"/>
        </w:rPr>
        <w:t>X5</w:t>
      </w:r>
      <w:r w:rsidRPr="00476AE0">
        <w:rPr>
          <w:rFonts w:cs="Times New Roman"/>
        </w:rPr>
        <w:tab/>
        <w:t>Mid-term exams</w:t>
      </w:r>
    </w:p>
    <w:p w:rsidR="005475D4" w:rsidRPr="00476AE0" w:rsidRDefault="005475D4" w:rsidP="0099033D">
      <w:pPr>
        <w:spacing w:after="0" w:line="240" w:lineRule="auto"/>
        <w:rPr>
          <w:rFonts w:cs="Times New Roman"/>
        </w:rPr>
      </w:pPr>
      <w:r w:rsidRPr="00476AE0">
        <w:rPr>
          <w:rFonts w:cs="Times New Roman"/>
        </w:rPr>
        <w:t>X6</w:t>
      </w:r>
      <w:r w:rsidRPr="00476AE0">
        <w:rPr>
          <w:rFonts w:cs="Times New Roman"/>
        </w:rPr>
        <w:tab/>
        <w:t>Final exams</w:t>
      </w:r>
    </w:p>
    <w:p w:rsidR="005475D4" w:rsidRPr="00476AE0" w:rsidRDefault="005475D4" w:rsidP="0099033D">
      <w:pPr>
        <w:spacing w:after="0" w:line="240" w:lineRule="auto"/>
        <w:rPr>
          <w:rFonts w:cs="Times New Roman"/>
        </w:rPr>
      </w:pPr>
    </w:p>
    <w:p w:rsidR="005475D4" w:rsidRPr="00476AE0" w:rsidRDefault="005475D4" w:rsidP="0099033D">
      <w:pPr>
        <w:spacing w:after="0" w:line="240" w:lineRule="auto"/>
        <w:jc w:val="both"/>
        <w:rPr>
          <w:rFonts w:cs="Times New Roman"/>
        </w:rPr>
      </w:pPr>
      <w:r w:rsidRPr="00476AE0">
        <w:rPr>
          <w:rFonts w:cs="Times New Roman"/>
        </w:rPr>
        <w:t>Final grade = X1+X2+X3+X4+X5+X6</w:t>
      </w:r>
      <w:r w:rsidR="009A42AB">
        <w:rPr>
          <w:rFonts w:cs="Times New Roman"/>
        </w:rPr>
        <w:t xml:space="preserve"> </w:t>
      </w:r>
      <w:r w:rsidRPr="00476AE0">
        <w:rPr>
          <w:rFonts w:cs="Times New Roman"/>
        </w:rPr>
        <w:t>=</w:t>
      </w:r>
      <w:r w:rsidR="009A42AB">
        <w:rPr>
          <w:rFonts w:cs="Times New Roman"/>
        </w:rPr>
        <w:t xml:space="preserve"> </w:t>
      </w:r>
      <w:r w:rsidRPr="00476AE0">
        <w:rPr>
          <w:rFonts w:cs="Times New Roman"/>
        </w:rPr>
        <w:t>100%</w:t>
      </w:r>
    </w:p>
    <w:p w:rsidR="0064518D" w:rsidRDefault="0064518D" w:rsidP="0099033D">
      <w:pPr>
        <w:spacing w:after="0" w:line="240" w:lineRule="auto"/>
        <w:jc w:val="both"/>
        <w:rPr>
          <w:rFonts w:cs="Times New Roman"/>
        </w:rPr>
      </w:pPr>
    </w:p>
    <w:p w:rsidR="005475D4" w:rsidRPr="00476AE0" w:rsidRDefault="005475D4" w:rsidP="0099033D">
      <w:pPr>
        <w:spacing w:after="0" w:line="240" w:lineRule="auto"/>
        <w:jc w:val="both"/>
        <w:rPr>
          <w:rFonts w:cs="Times New Roman"/>
        </w:rPr>
      </w:pPr>
      <w:r w:rsidRPr="00476AE0">
        <w:rPr>
          <w:rFonts w:cs="Times New Roman"/>
        </w:rPr>
        <w:t>The teacher individually assigns the points to each parameter. The following grades with conversion scale provided are used to specify level of performance in academic courses:</w:t>
      </w:r>
    </w:p>
    <w:p w:rsidR="0064518D" w:rsidRDefault="0064518D" w:rsidP="0099033D">
      <w:pPr>
        <w:spacing w:after="0" w:line="240" w:lineRule="auto"/>
        <w:jc w:val="both"/>
        <w:rPr>
          <w:rFonts w:cs="Times New Roman"/>
        </w:rPr>
      </w:pPr>
    </w:p>
    <w:p w:rsidR="005475D4" w:rsidRPr="00476AE0" w:rsidRDefault="005475D4" w:rsidP="0099033D">
      <w:pPr>
        <w:spacing w:after="0" w:line="240" w:lineRule="auto"/>
        <w:jc w:val="both"/>
        <w:rPr>
          <w:rFonts w:cs="Times New Roman"/>
        </w:rPr>
      </w:pPr>
      <w:r w:rsidRPr="00476AE0">
        <w:rPr>
          <w:rFonts w:cs="Times New Roman"/>
        </w:rPr>
        <w:t>The ATC adopted ECTS grading system. Course grading is done according to the following scale:</w:t>
      </w:r>
    </w:p>
    <w:p w:rsidR="00BA705E" w:rsidRPr="00476AE0" w:rsidRDefault="00BA705E" w:rsidP="0099033D">
      <w:pPr>
        <w:spacing w:after="0" w:line="240" w:lineRule="auto"/>
        <w:jc w:val="both"/>
        <w:rPr>
          <w:rFonts w:cs="Times New Roman"/>
        </w:rPr>
      </w:pPr>
    </w:p>
    <w:tbl>
      <w:tblPr>
        <w:tblStyle w:val="TableClassic2"/>
        <w:tblW w:w="9639" w:type="dxa"/>
        <w:tblInd w:w="108" w:type="dxa"/>
        <w:tblLayout w:type="fixed"/>
        <w:tblLook w:val="01E0"/>
      </w:tblPr>
      <w:tblGrid>
        <w:gridCol w:w="1508"/>
        <w:gridCol w:w="2603"/>
        <w:gridCol w:w="2184"/>
        <w:gridCol w:w="1561"/>
        <w:gridCol w:w="1783"/>
      </w:tblGrid>
      <w:tr w:rsidR="005475D4" w:rsidRPr="00476AE0" w:rsidTr="00CB55D9">
        <w:trPr>
          <w:cnfStyle w:val="100000000000"/>
          <w:trHeight w:val="233"/>
        </w:trPr>
        <w:tc>
          <w:tcPr>
            <w:cnfStyle w:val="001000000100"/>
            <w:tcW w:w="1508" w:type="dxa"/>
            <w:shd w:val="clear" w:color="auto" w:fill="632423" w:themeFill="accent2" w:themeFillShade="80"/>
            <w:vAlign w:val="center"/>
          </w:tcPr>
          <w:p w:rsidR="005475D4" w:rsidRPr="00476AE0" w:rsidRDefault="005475D4" w:rsidP="0099033D">
            <w:pPr>
              <w:spacing w:after="0" w:line="240" w:lineRule="auto"/>
              <w:jc w:val="center"/>
              <w:rPr>
                <w:rFonts w:cs="Times New Roman"/>
              </w:rPr>
            </w:pPr>
            <w:r w:rsidRPr="00476AE0">
              <w:rPr>
                <w:rFonts w:cs="Times New Roman"/>
              </w:rPr>
              <w:t>Evaluation</w:t>
            </w:r>
          </w:p>
        </w:tc>
        <w:tc>
          <w:tcPr>
            <w:tcW w:w="2603" w:type="dxa"/>
            <w:shd w:val="clear" w:color="auto" w:fill="632423" w:themeFill="accent2" w:themeFillShade="80"/>
            <w:vAlign w:val="center"/>
          </w:tcPr>
          <w:p w:rsidR="005475D4" w:rsidRPr="00476AE0" w:rsidRDefault="005475D4" w:rsidP="0099033D">
            <w:pPr>
              <w:spacing w:after="0" w:line="240" w:lineRule="auto"/>
              <w:jc w:val="center"/>
              <w:cnfStyle w:val="100000000000"/>
              <w:rPr>
                <w:rFonts w:cs="Times New Roman"/>
                <w:b/>
              </w:rPr>
            </w:pPr>
            <w:r w:rsidRPr="00476AE0">
              <w:rPr>
                <w:rFonts w:cs="Times New Roman"/>
                <w:b/>
              </w:rPr>
              <w:t>Accumulated points (%)</w:t>
            </w:r>
          </w:p>
        </w:tc>
        <w:tc>
          <w:tcPr>
            <w:tcW w:w="2184" w:type="dxa"/>
            <w:shd w:val="clear" w:color="auto" w:fill="632423" w:themeFill="accent2" w:themeFillShade="80"/>
            <w:vAlign w:val="center"/>
          </w:tcPr>
          <w:p w:rsidR="005475D4" w:rsidRPr="00476AE0" w:rsidRDefault="005475D4" w:rsidP="0099033D">
            <w:pPr>
              <w:spacing w:after="0" w:line="240" w:lineRule="auto"/>
              <w:jc w:val="center"/>
              <w:cnfStyle w:val="100000000000"/>
              <w:rPr>
                <w:rFonts w:cs="Times New Roman"/>
                <w:b/>
              </w:rPr>
            </w:pPr>
            <w:r w:rsidRPr="00476AE0">
              <w:rPr>
                <w:rFonts w:cs="Times New Roman"/>
                <w:b/>
              </w:rPr>
              <w:t>ECTS/ATC Grade</w:t>
            </w:r>
          </w:p>
        </w:tc>
        <w:tc>
          <w:tcPr>
            <w:tcW w:w="1561" w:type="dxa"/>
            <w:shd w:val="clear" w:color="auto" w:fill="632423" w:themeFill="accent2" w:themeFillShade="80"/>
            <w:vAlign w:val="center"/>
          </w:tcPr>
          <w:p w:rsidR="005475D4" w:rsidRPr="00476AE0" w:rsidRDefault="005475D4" w:rsidP="0099033D">
            <w:pPr>
              <w:spacing w:after="0" w:line="240" w:lineRule="auto"/>
              <w:jc w:val="center"/>
              <w:cnfStyle w:val="100000000000"/>
              <w:rPr>
                <w:rFonts w:cs="Times New Roman"/>
                <w:b/>
              </w:rPr>
            </w:pPr>
            <w:r w:rsidRPr="00476AE0">
              <w:rPr>
                <w:rFonts w:cs="Times New Roman"/>
                <w:b/>
              </w:rPr>
              <w:t>Course GP</w:t>
            </w:r>
          </w:p>
        </w:tc>
        <w:tc>
          <w:tcPr>
            <w:cnfStyle w:val="000000001000"/>
            <w:tcW w:w="1783" w:type="dxa"/>
            <w:shd w:val="clear" w:color="auto" w:fill="632423" w:themeFill="accent2" w:themeFillShade="80"/>
            <w:vAlign w:val="center"/>
          </w:tcPr>
          <w:p w:rsidR="005475D4" w:rsidRPr="00476AE0" w:rsidRDefault="005475D4" w:rsidP="0099033D">
            <w:pPr>
              <w:spacing w:after="0" w:line="240" w:lineRule="auto"/>
              <w:jc w:val="center"/>
              <w:rPr>
                <w:rFonts w:cs="Times New Roman"/>
              </w:rPr>
            </w:pPr>
            <w:r w:rsidRPr="00476AE0">
              <w:rPr>
                <w:rFonts w:cs="Times New Roman"/>
              </w:rPr>
              <w:t>A</w:t>
            </w:r>
            <w:r w:rsidR="003A422E" w:rsidRPr="00476AE0">
              <w:rPr>
                <w:rFonts w:cs="Times New Roman"/>
              </w:rPr>
              <w:t>N</w:t>
            </w:r>
            <w:r w:rsidRPr="00476AE0">
              <w:rPr>
                <w:rFonts w:cs="Times New Roman"/>
              </w:rPr>
              <w:t>AU Grade</w:t>
            </w:r>
          </w:p>
        </w:tc>
      </w:tr>
      <w:tr w:rsidR="005475D4" w:rsidRPr="00476AE0" w:rsidTr="00CB55D9">
        <w:trPr>
          <w:trHeight w:val="308"/>
        </w:trPr>
        <w:tc>
          <w:tcPr>
            <w:cnfStyle w:val="001000000000"/>
            <w:tcW w:w="1508" w:type="dxa"/>
            <w:vMerge w:val="restart"/>
            <w:vAlign w:val="center"/>
          </w:tcPr>
          <w:p w:rsidR="005475D4" w:rsidRPr="00476AE0" w:rsidRDefault="00C71909" w:rsidP="0099033D">
            <w:pPr>
              <w:spacing w:after="0" w:line="240" w:lineRule="auto"/>
              <w:jc w:val="center"/>
              <w:rPr>
                <w:rFonts w:cs="Times New Roman"/>
                <w:color w:val="632423" w:themeColor="accent2" w:themeShade="80"/>
              </w:rPr>
            </w:pPr>
            <w:r w:rsidRPr="00476AE0">
              <w:rPr>
                <w:rFonts w:cs="Times New Roman"/>
                <w:color w:val="632423" w:themeColor="accent2" w:themeShade="80"/>
              </w:rPr>
              <w:t>PASS</w:t>
            </w:r>
          </w:p>
        </w:tc>
        <w:tc>
          <w:tcPr>
            <w:tcW w:w="2603" w:type="dxa"/>
          </w:tcPr>
          <w:p w:rsidR="005475D4" w:rsidRPr="00476AE0" w:rsidRDefault="005475D4" w:rsidP="0099033D">
            <w:pPr>
              <w:spacing w:after="0" w:line="240" w:lineRule="auto"/>
              <w:jc w:val="center"/>
              <w:cnfStyle w:val="000000000000"/>
              <w:rPr>
                <w:rFonts w:cs="Times New Roman"/>
              </w:rPr>
            </w:pPr>
            <w:r w:rsidRPr="00476AE0">
              <w:rPr>
                <w:rFonts w:cs="Times New Roman"/>
              </w:rPr>
              <w:t>90-100</w:t>
            </w:r>
          </w:p>
        </w:tc>
        <w:tc>
          <w:tcPr>
            <w:tcW w:w="2184" w:type="dxa"/>
          </w:tcPr>
          <w:p w:rsidR="005475D4" w:rsidRPr="00476AE0" w:rsidRDefault="005475D4" w:rsidP="0099033D">
            <w:pPr>
              <w:spacing w:after="0" w:line="240" w:lineRule="auto"/>
              <w:jc w:val="center"/>
              <w:cnfStyle w:val="000000000000"/>
              <w:rPr>
                <w:rFonts w:cs="Times New Roman"/>
              </w:rPr>
            </w:pPr>
            <w:r w:rsidRPr="00476AE0">
              <w:rPr>
                <w:rFonts w:cs="Times New Roman"/>
              </w:rPr>
              <w:t>A</w:t>
            </w:r>
          </w:p>
        </w:tc>
        <w:tc>
          <w:tcPr>
            <w:tcW w:w="1561" w:type="dxa"/>
          </w:tcPr>
          <w:p w:rsidR="005475D4" w:rsidRPr="00476AE0" w:rsidRDefault="005475D4" w:rsidP="0099033D">
            <w:pPr>
              <w:spacing w:after="0" w:line="240" w:lineRule="auto"/>
              <w:jc w:val="center"/>
              <w:cnfStyle w:val="000000000000"/>
              <w:rPr>
                <w:rFonts w:cs="Times New Roman"/>
              </w:rPr>
            </w:pPr>
            <w:r w:rsidRPr="00476AE0">
              <w:rPr>
                <w:rFonts w:cs="Times New Roman"/>
              </w:rPr>
              <w:t>4.0</w:t>
            </w:r>
          </w:p>
        </w:tc>
        <w:tc>
          <w:tcPr>
            <w:tcW w:w="1783" w:type="dxa"/>
          </w:tcPr>
          <w:p w:rsidR="005475D4" w:rsidRPr="00476AE0" w:rsidRDefault="005475D4" w:rsidP="0099033D">
            <w:pPr>
              <w:spacing w:after="0" w:line="240" w:lineRule="auto"/>
              <w:jc w:val="center"/>
              <w:cnfStyle w:val="000000000000"/>
              <w:rPr>
                <w:rFonts w:cs="Times New Roman"/>
              </w:rPr>
            </w:pPr>
            <w:r w:rsidRPr="00476AE0">
              <w:rPr>
                <w:rFonts w:cs="Times New Roman"/>
              </w:rPr>
              <w:t>5</w:t>
            </w:r>
          </w:p>
        </w:tc>
      </w:tr>
      <w:tr w:rsidR="005475D4" w:rsidRPr="00476AE0" w:rsidTr="00CB55D9">
        <w:trPr>
          <w:trHeight w:val="291"/>
        </w:trPr>
        <w:tc>
          <w:tcPr>
            <w:cnfStyle w:val="001000000000"/>
            <w:tcW w:w="1508" w:type="dxa"/>
            <w:vMerge/>
            <w:vAlign w:val="center"/>
          </w:tcPr>
          <w:p w:rsidR="005475D4" w:rsidRPr="00476AE0" w:rsidRDefault="005475D4" w:rsidP="0099033D">
            <w:pPr>
              <w:spacing w:after="0" w:line="240" w:lineRule="auto"/>
              <w:jc w:val="center"/>
              <w:rPr>
                <w:rFonts w:cs="Times New Roman"/>
              </w:rPr>
            </w:pPr>
          </w:p>
        </w:tc>
        <w:tc>
          <w:tcPr>
            <w:tcW w:w="2603" w:type="dxa"/>
          </w:tcPr>
          <w:p w:rsidR="005475D4" w:rsidRPr="00476AE0" w:rsidRDefault="005475D4" w:rsidP="0099033D">
            <w:pPr>
              <w:spacing w:after="0" w:line="240" w:lineRule="auto"/>
              <w:jc w:val="center"/>
              <w:cnfStyle w:val="000000000000"/>
              <w:rPr>
                <w:rFonts w:cs="Times New Roman"/>
              </w:rPr>
            </w:pPr>
            <w:r w:rsidRPr="00476AE0">
              <w:rPr>
                <w:rFonts w:cs="Times New Roman"/>
              </w:rPr>
              <w:t>80-89</w:t>
            </w:r>
          </w:p>
        </w:tc>
        <w:tc>
          <w:tcPr>
            <w:tcW w:w="2184" w:type="dxa"/>
          </w:tcPr>
          <w:p w:rsidR="005475D4" w:rsidRPr="00476AE0" w:rsidRDefault="005475D4" w:rsidP="0099033D">
            <w:pPr>
              <w:spacing w:after="0" w:line="240" w:lineRule="auto"/>
              <w:jc w:val="center"/>
              <w:cnfStyle w:val="000000000000"/>
              <w:rPr>
                <w:rFonts w:cs="Times New Roman"/>
              </w:rPr>
            </w:pPr>
            <w:r w:rsidRPr="00476AE0">
              <w:rPr>
                <w:rFonts w:cs="Times New Roman"/>
              </w:rPr>
              <w:t>B</w:t>
            </w:r>
          </w:p>
        </w:tc>
        <w:tc>
          <w:tcPr>
            <w:tcW w:w="1561" w:type="dxa"/>
          </w:tcPr>
          <w:p w:rsidR="005475D4" w:rsidRPr="00476AE0" w:rsidRDefault="005475D4" w:rsidP="0099033D">
            <w:pPr>
              <w:spacing w:after="0" w:line="240" w:lineRule="auto"/>
              <w:jc w:val="center"/>
              <w:cnfStyle w:val="000000000000"/>
              <w:rPr>
                <w:rFonts w:cs="Times New Roman"/>
              </w:rPr>
            </w:pPr>
            <w:r w:rsidRPr="00476AE0">
              <w:rPr>
                <w:rFonts w:cs="Times New Roman"/>
              </w:rPr>
              <w:t>3.5</w:t>
            </w:r>
          </w:p>
        </w:tc>
        <w:tc>
          <w:tcPr>
            <w:tcW w:w="1783" w:type="dxa"/>
          </w:tcPr>
          <w:p w:rsidR="005475D4" w:rsidRPr="00476AE0" w:rsidRDefault="005475D4" w:rsidP="0099033D">
            <w:pPr>
              <w:spacing w:after="0" w:line="240" w:lineRule="auto"/>
              <w:jc w:val="center"/>
              <w:cnfStyle w:val="000000000000"/>
              <w:rPr>
                <w:rFonts w:cs="Times New Roman"/>
              </w:rPr>
            </w:pPr>
            <w:r w:rsidRPr="00476AE0">
              <w:rPr>
                <w:rFonts w:cs="Times New Roman"/>
              </w:rPr>
              <w:t>4</w:t>
            </w:r>
          </w:p>
        </w:tc>
      </w:tr>
      <w:tr w:rsidR="005475D4" w:rsidRPr="00476AE0" w:rsidTr="00CB55D9">
        <w:trPr>
          <w:trHeight w:val="291"/>
        </w:trPr>
        <w:tc>
          <w:tcPr>
            <w:cnfStyle w:val="001000000000"/>
            <w:tcW w:w="1508" w:type="dxa"/>
            <w:vMerge/>
            <w:vAlign w:val="center"/>
          </w:tcPr>
          <w:p w:rsidR="005475D4" w:rsidRPr="00476AE0" w:rsidRDefault="005475D4" w:rsidP="0099033D">
            <w:pPr>
              <w:spacing w:after="0" w:line="240" w:lineRule="auto"/>
              <w:jc w:val="center"/>
              <w:rPr>
                <w:rFonts w:cs="Times New Roman"/>
              </w:rPr>
            </w:pPr>
          </w:p>
        </w:tc>
        <w:tc>
          <w:tcPr>
            <w:tcW w:w="2603" w:type="dxa"/>
          </w:tcPr>
          <w:p w:rsidR="005475D4" w:rsidRPr="00476AE0" w:rsidRDefault="005475D4" w:rsidP="0099033D">
            <w:pPr>
              <w:spacing w:after="0" w:line="240" w:lineRule="auto"/>
              <w:jc w:val="center"/>
              <w:cnfStyle w:val="000000000000"/>
              <w:rPr>
                <w:rFonts w:cs="Times New Roman"/>
              </w:rPr>
            </w:pPr>
            <w:r w:rsidRPr="00476AE0">
              <w:rPr>
                <w:rFonts w:cs="Times New Roman"/>
              </w:rPr>
              <w:t>70-79</w:t>
            </w:r>
          </w:p>
        </w:tc>
        <w:tc>
          <w:tcPr>
            <w:tcW w:w="2184" w:type="dxa"/>
          </w:tcPr>
          <w:p w:rsidR="005475D4" w:rsidRPr="00476AE0" w:rsidRDefault="005475D4" w:rsidP="0099033D">
            <w:pPr>
              <w:spacing w:after="0" w:line="240" w:lineRule="auto"/>
              <w:jc w:val="center"/>
              <w:cnfStyle w:val="000000000000"/>
              <w:rPr>
                <w:rFonts w:cs="Times New Roman"/>
              </w:rPr>
            </w:pPr>
            <w:r w:rsidRPr="00476AE0">
              <w:rPr>
                <w:rFonts w:cs="Times New Roman"/>
              </w:rPr>
              <w:t>C</w:t>
            </w:r>
          </w:p>
        </w:tc>
        <w:tc>
          <w:tcPr>
            <w:tcW w:w="1561" w:type="dxa"/>
          </w:tcPr>
          <w:p w:rsidR="005475D4" w:rsidRPr="00476AE0" w:rsidRDefault="005475D4" w:rsidP="0099033D">
            <w:pPr>
              <w:spacing w:after="0" w:line="240" w:lineRule="auto"/>
              <w:jc w:val="center"/>
              <w:cnfStyle w:val="000000000000"/>
              <w:rPr>
                <w:rFonts w:cs="Times New Roman"/>
              </w:rPr>
            </w:pPr>
            <w:r w:rsidRPr="00476AE0">
              <w:rPr>
                <w:rFonts w:cs="Times New Roman"/>
              </w:rPr>
              <w:t>3.0</w:t>
            </w:r>
          </w:p>
        </w:tc>
        <w:tc>
          <w:tcPr>
            <w:tcW w:w="1783" w:type="dxa"/>
          </w:tcPr>
          <w:p w:rsidR="005475D4" w:rsidRPr="00476AE0" w:rsidRDefault="005475D4" w:rsidP="0099033D">
            <w:pPr>
              <w:spacing w:after="0" w:line="240" w:lineRule="auto"/>
              <w:jc w:val="center"/>
              <w:cnfStyle w:val="000000000000"/>
              <w:rPr>
                <w:rFonts w:cs="Times New Roman"/>
              </w:rPr>
            </w:pPr>
            <w:r w:rsidRPr="00476AE0">
              <w:rPr>
                <w:rFonts w:cs="Times New Roman"/>
              </w:rPr>
              <w:t>4</w:t>
            </w:r>
          </w:p>
        </w:tc>
      </w:tr>
      <w:tr w:rsidR="005475D4" w:rsidRPr="00476AE0" w:rsidTr="00CB55D9">
        <w:trPr>
          <w:trHeight w:val="291"/>
        </w:trPr>
        <w:tc>
          <w:tcPr>
            <w:cnfStyle w:val="001000000000"/>
            <w:tcW w:w="1508" w:type="dxa"/>
            <w:vMerge/>
            <w:vAlign w:val="center"/>
          </w:tcPr>
          <w:p w:rsidR="005475D4" w:rsidRPr="00476AE0" w:rsidRDefault="005475D4" w:rsidP="0099033D">
            <w:pPr>
              <w:spacing w:after="0" w:line="240" w:lineRule="auto"/>
              <w:jc w:val="center"/>
              <w:rPr>
                <w:rFonts w:cs="Times New Roman"/>
              </w:rPr>
            </w:pPr>
          </w:p>
        </w:tc>
        <w:tc>
          <w:tcPr>
            <w:tcW w:w="2603" w:type="dxa"/>
          </w:tcPr>
          <w:p w:rsidR="005475D4" w:rsidRPr="00476AE0" w:rsidRDefault="005475D4" w:rsidP="0099033D">
            <w:pPr>
              <w:spacing w:after="0" w:line="240" w:lineRule="auto"/>
              <w:jc w:val="center"/>
              <w:cnfStyle w:val="000000000000"/>
              <w:rPr>
                <w:rFonts w:cs="Times New Roman"/>
              </w:rPr>
            </w:pPr>
            <w:r w:rsidRPr="00476AE0">
              <w:rPr>
                <w:rFonts w:cs="Times New Roman"/>
              </w:rPr>
              <w:t>60-69</w:t>
            </w:r>
          </w:p>
        </w:tc>
        <w:tc>
          <w:tcPr>
            <w:tcW w:w="2184" w:type="dxa"/>
          </w:tcPr>
          <w:p w:rsidR="005475D4" w:rsidRPr="00476AE0" w:rsidRDefault="005475D4" w:rsidP="0099033D">
            <w:pPr>
              <w:spacing w:after="0" w:line="240" w:lineRule="auto"/>
              <w:jc w:val="center"/>
              <w:cnfStyle w:val="000000000000"/>
              <w:rPr>
                <w:rFonts w:cs="Times New Roman"/>
              </w:rPr>
            </w:pPr>
            <w:r w:rsidRPr="00476AE0">
              <w:rPr>
                <w:rFonts w:cs="Times New Roman"/>
              </w:rPr>
              <w:t>D</w:t>
            </w:r>
          </w:p>
        </w:tc>
        <w:tc>
          <w:tcPr>
            <w:tcW w:w="1561" w:type="dxa"/>
          </w:tcPr>
          <w:p w:rsidR="005475D4" w:rsidRPr="00476AE0" w:rsidRDefault="005475D4" w:rsidP="0099033D">
            <w:pPr>
              <w:spacing w:after="0" w:line="240" w:lineRule="auto"/>
              <w:jc w:val="center"/>
              <w:cnfStyle w:val="000000000000"/>
              <w:rPr>
                <w:rFonts w:cs="Times New Roman"/>
              </w:rPr>
            </w:pPr>
            <w:r w:rsidRPr="00476AE0">
              <w:rPr>
                <w:rFonts w:cs="Times New Roman"/>
              </w:rPr>
              <w:t>2.0</w:t>
            </w:r>
          </w:p>
        </w:tc>
        <w:tc>
          <w:tcPr>
            <w:tcW w:w="1783" w:type="dxa"/>
          </w:tcPr>
          <w:p w:rsidR="005475D4" w:rsidRPr="00476AE0" w:rsidRDefault="005475D4" w:rsidP="0099033D">
            <w:pPr>
              <w:spacing w:after="0" w:line="240" w:lineRule="auto"/>
              <w:jc w:val="center"/>
              <w:cnfStyle w:val="000000000000"/>
              <w:rPr>
                <w:rFonts w:cs="Times New Roman"/>
              </w:rPr>
            </w:pPr>
            <w:r w:rsidRPr="00476AE0">
              <w:rPr>
                <w:rFonts w:cs="Times New Roman"/>
              </w:rPr>
              <w:t>3</w:t>
            </w:r>
          </w:p>
        </w:tc>
      </w:tr>
      <w:tr w:rsidR="005475D4" w:rsidRPr="00476AE0" w:rsidTr="00CB55D9">
        <w:trPr>
          <w:trHeight w:val="291"/>
        </w:trPr>
        <w:tc>
          <w:tcPr>
            <w:cnfStyle w:val="001000000000"/>
            <w:tcW w:w="1508" w:type="dxa"/>
            <w:vMerge/>
            <w:vAlign w:val="center"/>
          </w:tcPr>
          <w:p w:rsidR="005475D4" w:rsidRPr="00476AE0" w:rsidRDefault="005475D4" w:rsidP="0099033D">
            <w:pPr>
              <w:spacing w:after="0" w:line="240" w:lineRule="auto"/>
              <w:jc w:val="center"/>
              <w:rPr>
                <w:rFonts w:cs="Times New Roman"/>
              </w:rPr>
            </w:pPr>
          </w:p>
        </w:tc>
        <w:tc>
          <w:tcPr>
            <w:tcW w:w="2603" w:type="dxa"/>
          </w:tcPr>
          <w:p w:rsidR="005475D4" w:rsidRPr="00476AE0" w:rsidRDefault="005475D4" w:rsidP="0099033D">
            <w:pPr>
              <w:spacing w:after="0" w:line="240" w:lineRule="auto"/>
              <w:jc w:val="center"/>
              <w:cnfStyle w:val="000000000000"/>
              <w:rPr>
                <w:rFonts w:cs="Times New Roman"/>
              </w:rPr>
            </w:pPr>
            <w:r w:rsidRPr="00476AE0">
              <w:rPr>
                <w:rFonts w:cs="Times New Roman"/>
              </w:rPr>
              <w:t>50-59</w:t>
            </w:r>
          </w:p>
        </w:tc>
        <w:tc>
          <w:tcPr>
            <w:tcW w:w="2184" w:type="dxa"/>
          </w:tcPr>
          <w:p w:rsidR="005475D4" w:rsidRPr="00476AE0" w:rsidRDefault="005475D4" w:rsidP="0099033D">
            <w:pPr>
              <w:spacing w:after="0" w:line="240" w:lineRule="auto"/>
              <w:jc w:val="center"/>
              <w:cnfStyle w:val="000000000000"/>
              <w:rPr>
                <w:rFonts w:cs="Times New Roman"/>
              </w:rPr>
            </w:pPr>
            <w:r w:rsidRPr="00476AE0">
              <w:rPr>
                <w:rFonts w:cs="Times New Roman"/>
              </w:rPr>
              <w:t>E</w:t>
            </w:r>
          </w:p>
        </w:tc>
        <w:tc>
          <w:tcPr>
            <w:tcW w:w="1561" w:type="dxa"/>
          </w:tcPr>
          <w:p w:rsidR="005475D4" w:rsidRPr="00476AE0" w:rsidRDefault="005475D4" w:rsidP="0099033D">
            <w:pPr>
              <w:spacing w:after="0" w:line="240" w:lineRule="auto"/>
              <w:jc w:val="center"/>
              <w:cnfStyle w:val="000000000000"/>
              <w:rPr>
                <w:rFonts w:cs="Times New Roman"/>
              </w:rPr>
            </w:pPr>
            <w:r w:rsidRPr="00476AE0">
              <w:rPr>
                <w:rFonts w:cs="Times New Roman"/>
              </w:rPr>
              <w:t>1.0</w:t>
            </w:r>
          </w:p>
        </w:tc>
        <w:tc>
          <w:tcPr>
            <w:tcW w:w="1783" w:type="dxa"/>
          </w:tcPr>
          <w:p w:rsidR="005475D4" w:rsidRPr="00476AE0" w:rsidRDefault="005475D4" w:rsidP="0099033D">
            <w:pPr>
              <w:spacing w:after="0" w:line="240" w:lineRule="auto"/>
              <w:jc w:val="center"/>
              <w:cnfStyle w:val="000000000000"/>
              <w:rPr>
                <w:rFonts w:cs="Times New Roman"/>
              </w:rPr>
            </w:pPr>
            <w:r w:rsidRPr="00476AE0">
              <w:rPr>
                <w:rFonts w:cs="Times New Roman"/>
              </w:rPr>
              <w:t>3</w:t>
            </w:r>
          </w:p>
        </w:tc>
      </w:tr>
      <w:tr w:rsidR="005475D4" w:rsidRPr="00476AE0" w:rsidTr="00CB55D9">
        <w:trPr>
          <w:cnfStyle w:val="010000000000"/>
          <w:trHeight w:val="291"/>
        </w:trPr>
        <w:tc>
          <w:tcPr>
            <w:cnfStyle w:val="001000000001"/>
            <w:tcW w:w="1508" w:type="dxa"/>
            <w:vAlign w:val="center"/>
          </w:tcPr>
          <w:p w:rsidR="005475D4" w:rsidRPr="00476AE0" w:rsidRDefault="00C71909" w:rsidP="0099033D">
            <w:pPr>
              <w:spacing w:after="0" w:line="240" w:lineRule="auto"/>
              <w:jc w:val="center"/>
              <w:rPr>
                <w:rFonts w:cs="Times New Roman"/>
                <w:color w:val="FF0000"/>
              </w:rPr>
            </w:pPr>
            <w:r w:rsidRPr="00476AE0">
              <w:rPr>
                <w:rFonts w:cs="Times New Roman"/>
                <w:color w:val="FF0000"/>
              </w:rPr>
              <w:t>FAIL</w:t>
            </w:r>
          </w:p>
        </w:tc>
        <w:tc>
          <w:tcPr>
            <w:tcW w:w="2603" w:type="dxa"/>
          </w:tcPr>
          <w:p w:rsidR="005475D4" w:rsidRPr="00476AE0" w:rsidRDefault="005475D4" w:rsidP="0099033D">
            <w:pPr>
              <w:spacing w:after="0" w:line="240" w:lineRule="auto"/>
              <w:jc w:val="center"/>
              <w:cnfStyle w:val="010000000000"/>
              <w:rPr>
                <w:rFonts w:cs="Times New Roman"/>
              </w:rPr>
            </w:pPr>
            <w:r w:rsidRPr="00476AE0">
              <w:rPr>
                <w:rFonts w:cs="Times New Roman"/>
              </w:rPr>
              <w:t>0-49</w:t>
            </w:r>
          </w:p>
        </w:tc>
        <w:tc>
          <w:tcPr>
            <w:tcW w:w="2184" w:type="dxa"/>
          </w:tcPr>
          <w:p w:rsidR="005475D4" w:rsidRPr="00476AE0" w:rsidRDefault="005475D4" w:rsidP="0099033D">
            <w:pPr>
              <w:spacing w:after="0" w:line="240" w:lineRule="auto"/>
              <w:jc w:val="center"/>
              <w:cnfStyle w:val="010000000000"/>
              <w:rPr>
                <w:rFonts w:cs="Times New Roman"/>
              </w:rPr>
            </w:pPr>
            <w:r w:rsidRPr="00476AE0">
              <w:rPr>
                <w:rFonts w:cs="Times New Roman"/>
              </w:rPr>
              <w:t>F / FX*</w:t>
            </w:r>
          </w:p>
        </w:tc>
        <w:tc>
          <w:tcPr>
            <w:tcW w:w="1561" w:type="dxa"/>
          </w:tcPr>
          <w:p w:rsidR="005475D4" w:rsidRPr="00476AE0" w:rsidRDefault="005475D4" w:rsidP="0099033D">
            <w:pPr>
              <w:spacing w:after="0" w:line="240" w:lineRule="auto"/>
              <w:jc w:val="center"/>
              <w:cnfStyle w:val="010000000000"/>
              <w:rPr>
                <w:rFonts w:cs="Times New Roman"/>
              </w:rPr>
            </w:pPr>
            <w:r w:rsidRPr="00476AE0">
              <w:rPr>
                <w:rFonts w:cs="Times New Roman"/>
              </w:rPr>
              <w:t>0</w:t>
            </w:r>
          </w:p>
        </w:tc>
        <w:tc>
          <w:tcPr>
            <w:tcW w:w="1783" w:type="dxa"/>
          </w:tcPr>
          <w:p w:rsidR="005475D4" w:rsidRPr="00476AE0" w:rsidRDefault="005475D4" w:rsidP="0099033D">
            <w:pPr>
              <w:spacing w:after="0" w:line="240" w:lineRule="auto"/>
              <w:jc w:val="center"/>
              <w:cnfStyle w:val="010000000000"/>
              <w:rPr>
                <w:rFonts w:cs="Times New Roman"/>
              </w:rPr>
            </w:pPr>
            <w:r w:rsidRPr="00476AE0">
              <w:rPr>
                <w:rFonts w:cs="Times New Roman"/>
              </w:rPr>
              <w:t>2</w:t>
            </w:r>
          </w:p>
        </w:tc>
      </w:tr>
    </w:tbl>
    <w:p w:rsidR="0099033D" w:rsidRPr="00476AE0" w:rsidRDefault="0099033D" w:rsidP="0099033D">
      <w:pPr>
        <w:spacing w:after="0" w:line="240" w:lineRule="auto"/>
        <w:rPr>
          <w:rFonts w:cs="Times New Roman"/>
        </w:rPr>
      </w:pPr>
    </w:p>
    <w:p w:rsidR="005475D4" w:rsidRPr="00476AE0" w:rsidRDefault="005475D4" w:rsidP="009A42AB">
      <w:pPr>
        <w:spacing w:after="0" w:line="240" w:lineRule="auto"/>
        <w:jc w:val="both"/>
        <w:rPr>
          <w:rFonts w:cs="Times New Roman"/>
        </w:rPr>
      </w:pPr>
      <w:r w:rsidRPr="00476AE0">
        <w:rPr>
          <w:rFonts w:cs="Times New Roman"/>
        </w:rPr>
        <w:t>*</w:t>
      </w:r>
      <w:r w:rsidRPr="00476AE0">
        <w:rPr>
          <w:rFonts w:cs="Times New Roman"/>
          <w:sz w:val="20"/>
          <w:szCs w:val="20"/>
        </w:rPr>
        <w:t xml:space="preserve">Failing with some additional </w:t>
      </w:r>
      <w:r w:rsidRPr="00476AE0">
        <w:rPr>
          <w:rFonts w:cs="Times New Roman"/>
          <w:sz w:val="20"/>
          <w:szCs w:val="20"/>
          <w:lang w:val="en-GB"/>
        </w:rPr>
        <w:t>work required to pass– students will be given a chance to pass, if as a result of excused absence (such as illness, medical treatment, family member loss, etc.) students missed exams, quizzes, and/or any other work required to pass the course with written permission from ATC administration.</w:t>
      </w:r>
    </w:p>
    <w:p w:rsidR="00B732E2" w:rsidRPr="00476AE0" w:rsidRDefault="00B732E2" w:rsidP="0099033D">
      <w:pPr>
        <w:spacing w:after="0" w:line="240" w:lineRule="auto"/>
        <w:rPr>
          <w:rFonts w:eastAsiaTheme="minorHAnsi" w:cs="Times New Roman"/>
          <w:b/>
          <w:smallCaps/>
          <w:color w:val="632423" w:themeColor="accent2" w:themeShade="80"/>
          <w:lang w:bidi="ar-SA"/>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 xml:space="preserve">Course Audit </w:t>
      </w:r>
    </w:p>
    <w:p w:rsidR="005475D4" w:rsidRPr="00476AE0" w:rsidRDefault="005475D4" w:rsidP="0099033D">
      <w:pPr>
        <w:spacing w:after="0" w:line="240" w:lineRule="auto"/>
        <w:jc w:val="both"/>
        <w:rPr>
          <w:rFonts w:cs="Times New Roman"/>
        </w:rPr>
      </w:pPr>
      <w:r w:rsidRPr="00476AE0">
        <w:rPr>
          <w:rFonts w:cs="Times New Roman"/>
        </w:rPr>
        <w:t>The work taken on an audit basis will not be graded and will not count toward the fulfillment of requirements for a degree or certificate to be awarded by ATC.</w:t>
      </w:r>
      <w:r w:rsidR="0064518D">
        <w:rPr>
          <w:rFonts w:cs="Times New Roman"/>
        </w:rPr>
        <w:t xml:space="preserve"> </w:t>
      </w:r>
      <w:r w:rsidRPr="00476AE0">
        <w:rPr>
          <w:rFonts w:cs="Times New Roman"/>
        </w:rPr>
        <w:t>Students may audit the course only on a fee basis. Auditors must have permission of the teacher to audit the class. Audit students may not have the same privileges as other students in all coursework. Teachers may exempt auditors from tests and major assignments. There is no limit on the number of courses, which may be audited.</w:t>
      </w:r>
    </w:p>
    <w:p w:rsidR="0099033D" w:rsidRPr="00476AE0" w:rsidRDefault="0099033D" w:rsidP="0099033D">
      <w:pPr>
        <w:spacing w:after="0" w:line="240" w:lineRule="auto"/>
        <w:rPr>
          <w:rFonts w:eastAsiaTheme="minorHAnsi" w:cs="Times New Roman"/>
          <w:b/>
          <w:smallCaps/>
          <w:color w:val="632423" w:themeColor="accent2" w:themeShade="80"/>
          <w:lang w:bidi="ar-SA"/>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 xml:space="preserve">Student Grade Appeal </w:t>
      </w:r>
    </w:p>
    <w:p w:rsidR="005475D4" w:rsidRPr="00476AE0" w:rsidRDefault="005475D4" w:rsidP="0099033D">
      <w:pPr>
        <w:spacing w:after="0" w:line="240" w:lineRule="auto"/>
        <w:jc w:val="both"/>
        <w:rPr>
          <w:rFonts w:cs="Times New Roman"/>
        </w:rPr>
      </w:pPr>
      <w:r w:rsidRPr="00476AE0">
        <w:rPr>
          <w:rFonts w:cs="Times New Roman"/>
        </w:rPr>
        <w:t xml:space="preserve">If a student disagrees with the evaluation of his/her work by the teacher, the student should discuss the matter directly with the teacher, and if unsatisfied, with the Director of the Department. </w:t>
      </w:r>
    </w:p>
    <w:p w:rsidR="005475D4" w:rsidRPr="00476AE0" w:rsidRDefault="005475D4" w:rsidP="0099033D">
      <w:pPr>
        <w:spacing w:after="0" w:line="240" w:lineRule="auto"/>
        <w:jc w:val="both"/>
        <w:rPr>
          <w:rFonts w:cs="Times New Roman"/>
        </w:rPr>
      </w:pPr>
      <w:r w:rsidRPr="00476AE0">
        <w:rPr>
          <w:rFonts w:cs="Times New Roman"/>
        </w:rPr>
        <w:t>Level I: Informal Resolution. Every effort should be made to resolve the disagreement at Level I. The student must first seek a resolution to the disagreement with the teacher either in person or in writing.</w:t>
      </w:r>
    </w:p>
    <w:p w:rsidR="005475D4" w:rsidRPr="00476AE0" w:rsidRDefault="005475D4" w:rsidP="0099033D">
      <w:pPr>
        <w:spacing w:after="0" w:line="240" w:lineRule="auto"/>
        <w:jc w:val="both"/>
        <w:rPr>
          <w:rFonts w:cs="Times New Roman"/>
        </w:rPr>
      </w:pPr>
      <w:r w:rsidRPr="00476AE0">
        <w:rPr>
          <w:rFonts w:cs="Times New Roman"/>
        </w:rPr>
        <w:t>Level II:  If the student is not satisfied with the results, the student and teacher must then seek a resolution to the disagreement with the Director of the Department. Director’s decision is final.</w:t>
      </w:r>
    </w:p>
    <w:p w:rsidR="005475D4" w:rsidRPr="00476AE0" w:rsidRDefault="005475D4" w:rsidP="0099033D">
      <w:pPr>
        <w:spacing w:after="0" w:line="240" w:lineRule="auto"/>
        <w:jc w:val="both"/>
        <w:rPr>
          <w:rFonts w:cs="Times New Roman"/>
        </w:rPr>
      </w:pPr>
      <w:r w:rsidRPr="00476AE0">
        <w:rPr>
          <w:rFonts w:cs="Times New Roman"/>
        </w:rPr>
        <w:t xml:space="preserve">Confidentiality: Students, faculty, administrators, and staff involved in processing and hearing grade appeals must respect the confidentiality of all aspects of these proceedings. </w:t>
      </w:r>
    </w:p>
    <w:p w:rsidR="005475D4" w:rsidRPr="00476AE0" w:rsidRDefault="005475D4" w:rsidP="0099033D">
      <w:pPr>
        <w:spacing w:after="0" w:line="240" w:lineRule="auto"/>
        <w:jc w:val="both"/>
        <w:rPr>
          <w:rFonts w:cs="Times New Roman"/>
        </w:rPr>
      </w:pPr>
      <w:r w:rsidRPr="00476AE0">
        <w:rPr>
          <w:rFonts w:cs="Times New Roman"/>
        </w:rPr>
        <w:t>Intended Purpose: The grade appeal procedures are designed simply as means to resolve differences between students and faculty related to grading. Unless there is intentional misrepresentation, the results of a grade appeal may not be used for disciplinary action of personnel.</w:t>
      </w:r>
    </w:p>
    <w:p w:rsidR="0099033D" w:rsidRPr="00476AE0" w:rsidRDefault="0099033D" w:rsidP="0099033D">
      <w:pPr>
        <w:spacing w:after="0" w:line="240" w:lineRule="auto"/>
        <w:rPr>
          <w:rFonts w:eastAsiaTheme="minorHAnsi" w:cs="Times New Roman"/>
          <w:b/>
          <w:smallCaps/>
          <w:color w:val="632423" w:themeColor="accent2" w:themeShade="80"/>
          <w:lang w:bidi="ar-SA"/>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Grade Change</w:t>
      </w:r>
    </w:p>
    <w:p w:rsidR="005475D4" w:rsidRPr="00476AE0" w:rsidRDefault="005475D4" w:rsidP="0099033D">
      <w:pPr>
        <w:spacing w:after="0" w:line="240" w:lineRule="auto"/>
        <w:jc w:val="both"/>
        <w:rPr>
          <w:rFonts w:cs="Times New Roman"/>
        </w:rPr>
      </w:pPr>
      <w:r w:rsidRPr="00476AE0">
        <w:rPr>
          <w:rFonts w:cs="Times New Roman"/>
        </w:rPr>
        <w:t xml:space="preserve">Once earned grades have been recorded, they may be changed only in the case of clerical and/or calculation error or in the event of a successful grade appeal. </w:t>
      </w:r>
    </w:p>
    <w:p w:rsidR="005475D4" w:rsidRPr="00476AE0" w:rsidRDefault="005475D4" w:rsidP="0099033D">
      <w:pPr>
        <w:spacing w:after="0" w:line="240" w:lineRule="auto"/>
        <w:jc w:val="both"/>
        <w:rPr>
          <w:rFonts w:cs="Times New Roman"/>
        </w:rPr>
      </w:pPr>
      <w:r w:rsidRPr="00476AE0">
        <w:rPr>
          <w:rFonts w:cs="Times New Roman"/>
        </w:rPr>
        <w:t>It is not appropriate to change a grade based upon options, such as supplemental assignments, that are not equally available to all students. The deadline for corrections is two weeks after the last day of the semester.</w:t>
      </w:r>
    </w:p>
    <w:p w:rsidR="0099033D" w:rsidRPr="00476AE0" w:rsidRDefault="0099033D" w:rsidP="0099033D">
      <w:pPr>
        <w:spacing w:after="0" w:line="240" w:lineRule="auto"/>
        <w:rPr>
          <w:rFonts w:eastAsiaTheme="minorHAnsi" w:cs="Times New Roman"/>
          <w:b/>
          <w:smallCaps/>
          <w:color w:val="632423" w:themeColor="accent2" w:themeShade="80"/>
          <w:lang w:bidi="ar-SA"/>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lastRenderedPageBreak/>
        <w:t>Course Repeat</w:t>
      </w:r>
    </w:p>
    <w:p w:rsidR="005475D4" w:rsidRPr="00476AE0" w:rsidRDefault="005475D4" w:rsidP="0099033D">
      <w:pPr>
        <w:spacing w:after="0" w:line="240" w:lineRule="auto"/>
        <w:jc w:val="both"/>
        <w:rPr>
          <w:rFonts w:cs="Times New Roman"/>
        </w:rPr>
      </w:pPr>
      <w:r w:rsidRPr="00476AE0">
        <w:rPr>
          <w:rFonts w:cs="Times New Roman"/>
        </w:rPr>
        <w:t xml:space="preserve">A student may not normally repeat an academic course. The following exception can be made: Repeat with replacement: Students are permitted to replace the grades for courses in which they receive a C, D, E or F grade by repeating that course. Students received more than one D, E or F grade will be allowed for two repeat for replacement attempt. Students received more than one C grade will be allowed for one repeat for replacement attempt. In case of replacing C grade the student should not have any D, E or F grade. In calculating GPA, the new grade and credit points earned will replace the old. </w:t>
      </w:r>
    </w:p>
    <w:p w:rsidR="005475D4" w:rsidRPr="00476AE0" w:rsidRDefault="005475D4" w:rsidP="0064518D">
      <w:pPr>
        <w:spacing w:after="0" w:line="240" w:lineRule="auto"/>
        <w:jc w:val="both"/>
        <w:rPr>
          <w:rFonts w:cs="Times New Roman"/>
        </w:rPr>
      </w:pPr>
      <w:r w:rsidRPr="00476AE0">
        <w:rPr>
          <w:rFonts w:cs="Times New Roman"/>
        </w:rPr>
        <w:t xml:space="preserve">Any student who wants to repeat a course must get permission from the Department Director and the teacher of that course. </w:t>
      </w:r>
      <w:r w:rsidRPr="0064518D">
        <w:rPr>
          <w:rFonts w:cs="Times New Roman"/>
        </w:rPr>
        <w:t xml:space="preserve">A student repeating a course </w:t>
      </w:r>
      <w:r w:rsidR="0064518D" w:rsidRPr="0064518D">
        <w:rPr>
          <w:rFonts w:cs="Times New Roman"/>
        </w:rPr>
        <w:t xml:space="preserve">may </w:t>
      </w:r>
      <w:r w:rsidRPr="0064518D">
        <w:rPr>
          <w:rFonts w:cs="Times New Roman"/>
        </w:rPr>
        <w:t>be charged an extra fee to defray the marginal cost of their participation.</w:t>
      </w:r>
    </w:p>
    <w:p w:rsidR="0099033D" w:rsidRPr="00476AE0" w:rsidRDefault="0099033D" w:rsidP="0099033D">
      <w:pPr>
        <w:spacing w:after="0" w:line="240" w:lineRule="auto"/>
        <w:rPr>
          <w:rFonts w:eastAsiaTheme="minorHAnsi" w:cs="Times New Roman"/>
          <w:b/>
          <w:smallCaps/>
          <w:color w:val="632423" w:themeColor="accent2" w:themeShade="80"/>
          <w:lang w:bidi="ar-SA"/>
        </w:rPr>
      </w:pPr>
    </w:p>
    <w:p w:rsidR="00BA705E" w:rsidRPr="00476AE0" w:rsidRDefault="00BA705E" w:rsidP="0064518D">
      <w:pPr>
        <w:spacing w:after="0" w:line="240" w:lineRule="auto"/>
        <w:jc w:val="both"/>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Grade Point Average</w:t>
      </w:r>
    </w:p>
    <w:p w:rsidR="005475D4" w:rsidRPr="00476AE0" w:rsidRDefault="005475D4" w:rsidP="0064518D">
      <w:pPr>
        <w:spacing w:after="0" w:line="240" w:lineRule="auto"/>
        <w:jc w:val="both"/>
        <w:rPr>
          <w:rFonts w:cs="Times New Roman"/>
        </w:rPr>
      </w:pPr>
      <w:r w:rsidRPr="00476AE0">
        <w:rPr>
          <w:rFonts w:eastAsiaTheme="minorHAnsi" w:cs="Times New Roman"/>
          <w:b/>
          <w:smallCaps/>
          <w:color w:val="632423" w:themeColor="accent2" w:themeShade="80"/>
          <w:lang w:bidi="ar-SA"/>
        </w:rPr>
        <w:t xml:space="preserve"> </w:t>
      </w:r>
      <w:r w:rsidRPr="00476AE0">
        <w:rPr>
          <w:rFonts w:cs="Times New Roman"/>
        </w:rPr>
        <w:t>GPA for purposes of ATC administration will be calculated only on courses taken in the ATC curriculum. ATC students who have graduated from A</w:t>
      </w:r>
      <w:r w:rsidR="004A1B74">
        <w:rPr>
          <w:rFonts w:cs="Times New Roman"/>
        </w:rPr>
        <w:t>N</w:t>
      </w:r>
      <w:r w:rsidRPr="00476AE0">
        <w:rPr>
          <w:rFonts w:cs="Times New Roman"/>
        </w:rPr>
        <w:t>AU and other universities will have recorded on their ATC transcript only those courses taken in the ATC.</w:t>
      </w:r>
    </w:p>
    <w:p w:rsidR="005475D4" w:rsidRPr="00476AE0" w:rsidRDefault="005475D4" w:rsidP="0064518D">
      <w:pPr>
        <w:spacing w:after="0" w:line="240" w:lineRule="auto"/>
        <w:jc w:val="both"/>
        <w:rPr>
          <w:rFonts w:cs="Times New Roman"/>
        </w:rPr>
      </w:pPr>
      <w:r w:rsidRPr="00476AE0">
        <w:rPr>
          <w:rFonts w:cs="Times New Roman"/>
        </w:rPr>
        <w:t xml:space="preserve">Any student graduating with at least GPA 3.95 will be given an Honor ATC Certificate. Any student with GPA 3.0 minimum will be given the ATC Certificate of Completion by Texas A&amp;M University. Any student with </w:t>
      </w:r>
      <w:r w:rsidR="0064518D">
        <w:rPr>
          <w:rFonts w:cs="Times New Roman"/>
        </w:rPr>
        <w:t xml:space="preserve">below than </w:t>
      </w:r>
      <w:r w:rsidRPr="00476AE0">
        <w:rPr>
          <w:rFonts w:cs="Times New Roman"/>
        </w:rPr>
        <w:t xml:space="preserve">GPA 3.0 will not receive the Certificate.  </w:t>
      </w:r>
    </w:p>
    <w:p w:rsidR="0099033D" w:rsidRPr="00476AE0" w:rsidRDefault="0099033D" w:rsidP="0099033D">
      <w:pPr>
        <w:spacing w:after="0" w:line="240" w:lineRule="auto"/>
        <w:rPr>
          <w:rFonts w:eastAsiaTheme="minorHAnsi" w:cs="Times New Roman"/>
          <w:b/>
          <w:smallCaps/>
          <w:color w:val="632423" w:themeColor="accent2" w:themeShade="80"/>
          <w:lang w:bidi="ar-SA"/>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Computation of Cumulative Grade Point Average</w:t>
      </w:r>
    </w:p>
    <w:p w:rsidR="005475D4" w:rsidRDefault="005475D4" w:rsidP="0099033D">
      <w:pPr>
        <w:spacing w:after="0" w:line="240" w:lineRule="auto"/>
        <w:jc w:val="both"/>
        <w:rPr>
          <w:rFonts w:cs="Times New Roman"/>
        </w:rPr>
      </w:pPr>
      <w:r w:rsidRPr="00476AE0">
        <w:rPr>
          <w:rFonts w:cs="Times New Roman"/>
        </w:rPr>
        <w:t xml:space="preserve">Students’ cumulative grade-point average is calculated by dividing the total number of grade points earned in academic courses which award letter grades of A, B, C. D, </w:t>
      </w:r>
      <w:r w:rsidR="004A1B74">
        <w:rPr>
          <w:rFonts w:cs="Times New Roman"/>
        </w:rPr>
        <w:t xml:space="preserve">E </w:t>
      </w:r>
      <w:r w:rsidRPr="00476AE0">
        <w:rPr>
          <w:rFonts w:cs="Times New Roman"/>
        </w:rPr>
        <w:t>or F by the total number of academic credit hours attempted in such courses. The computation is as follows:</w:t>
      </w:r>
    </w:p>
    <w:p w:rsidR="00A37AA4" w:rsidRPr="00476AE0" w:rsidRDefault="00A37AA4" w:rsidP="0099033D">
      <w:pPr>
        <w:spacing w:after="0" w:line="240" w:lineRule="auto"/>
        <w:jc w:val="both"/>
        <w:rPr>
          <w:rFonts w:cs="Times New Roman"/>
        </w:rPr>
      </w:pPr>
    </w:p>
    <w:p w:rsidR="005475D4" w:rsidRPr="00476AE0" w:rsidRDefault="005475D4" w:rsidP="0099033D">
      <w:pPr>
        <w:spacing w:after="0" w:line="240" w:lineRule="auto"/>
        <w:jc w:val="both"/>
        <w:rPr>
          <w:rFonts w:cs="Times New Roman"/>
        </w:rPr>
      </w:pPr>
      <w:r w:rsidRPr="00476AE0">
        <w:rPr>
          <w:rFonts w:cs="Times New Roman"/>
          <w:noProof/>
          <w:lang w:val="ru-RU" w:eastAsia="ru-RU" w:bidi="ar-SA"/>
        </w:rPr>
        <w:drawing>
          <wp:inline distT="0" distB="0" distL="0" distR="0">
            <wp:extent cx="1381125" cy="323850"/>
            <wp:effectExtent l="19050" t="0" r="9525" b="0"/>
            <wp:docPr id="3" name="Picture 3"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
                    <pic:cNvPicPr>
                      <a:picLocks noChangeAspect="1" noChangeArrowheads="1"/>
                    </pic:cNvPicPr>
                  </pic:nvPicPr>
                  <pic:blipFill>
                    <a:blip r:embed="rId4"/>
                    <a:srcRect/>
                    <a:stretch>
                      <a:fillRect/>
                    </a:stretch>
                  </pic:blipFill>
                  <pic:spPr bwMode="auto">
                    <a:xfrm>
                      <a:off x="0" y="0"/>
                      <a:ext cx="1381125" cy="323850"/>
                    </a:xfrm>
                    <a:prstGeom prst="rect">
                      <a:avLst/>
                    </a:prstGeom>
                    <a:noFill/>
                    <a:ln w="9525">
                      <a:noFill/>
                      <a:miter lim="800000"/>
                      <a:headEnd/>
                      <a:tailEnd/>
                    </a:ln>
                  </pic:spPr>
                </pic:pic>
              </a:graphicData>
            </a:graphic>
          </wp:inline>
        </w:drawing>
      </w:r>
    </w:p>
    <w:p w:rsidR="005475D4" w:rsidRPr="00476AE0" w:rsidRDefault="005475D4" w:rsidP="0099033D">
      <w:pPr>
        <w:spacing w:after="0" w:line="240" w:lineRule="auto"/>
        <w:rPr>
          <w:rFonts w:cs="Times New Roman"/>
        </w:rPr>
      </w:pPr>
      <w:r w:rsidRPr="00476AE0">
        <w:rPr>
          <w:rFonts w:cs="Times New Roman"/>
        </w:rPr>
        <w:t xml:space="preserve">Where </w:t>
      </w:r>
      <w:r w:rsidR="009A42AB">
        <w:rPr>
          <w:rFonts w:cs="Times New Roman"/>
        </w:rPr>
        <w:t>K</w:t>
      </w:r>
      <w:r w:rsidRPr="00192C39">
        <w:rPr>
          <w:rFonts w:cs="Times New Roman"/>
          <w:vertAlign w:val="subscript"/>
        </w:rPr>
        <w:t>1</w:t>
      </w:r>
      <w:r w:rsidRPr="00476AE0">
        <w:rPr>
          <w:rFonts w:cs="Times New Roman"/>
        </w:rPr>
        <w:t xml:space="preserve"> - grade of </w:t>
      </w:r>
      <w:proofErr w:type="spellStart"/>
      <w:r w:rsidRPr="00476AE0">
        <w:rPr>
          <w:rFonts w:cs="Times New Roman"/>
        </w:rPr>
        <w:t>i-th</w:t>
      </w:r>
      <w:proofErr w:type="spellEnd"/>
      <w:r w:rsidRPr="00476AE0">
        <w:rPr>
          <w:rFonts w:cs="Times New Roman"/>
        </w:rPr>
        <w:t xml:space="preserve"> course (in term of GPA)</w:t>
      </w:r>
    </w:p>
    <w:p w:rsidR="005475D4" w:rsidRPr="00476AE0" w:rsidRDefault="005475D4" w:rsidP="0099033D">
      <w:pPr>
        <w:spacing w:after="0" w:line="240" w:lineRule="auto"/>
        <w:rPr>
          <w:rFonts w:cs="Times New Roman"/>
        </w:rPr>
      </w:pPr>
      <w:r w:rsidRPr="00476AE0">
        <w:rPr>
          <w:rFonts w:cs="Times New Roman"/>
        </w:rPr>
        <w:t>K</w:t>
      </w:r>
      <w:r w:rsidRPr="00192C39">
        <w:rPr>
          <w:rFonts w:cs="Times New Roman"/>
          <w:vertAlign w:val="subscript"/>
        </w:rPr>
        <w:t>2</w:t>
      </w:r>
      <w:r w:rsidRPr="00476AE0">
        <w:rPr>
          <w:rFonts w:cs="Times New Roman"/>
        </w:rPr>
        <w:t xml:space="preserve"> - number of semester hours</w:t>
      </w:r>
    </w:p>
    <w:p w:rsidR="005475D4" w:rsidRPr="00476AE0" w:rsidRDefault="005475D4" w:rsidP="0099033D">
      <w:pPr>
        <w:spacing w:after="0" w:line="240" w:lineRule="auto"/>
        <w:rPr>
          <w:rFonts w:cs="Times New Roman"/>
        </w:rPr>
      </w:pPr>
      <w:r w:rsidRPr="00476AE0">
        <w:rPr>
          <w:rFonts w:cs="Times New Roman"/>
        </w:rPr>
        <w:t xml:space="preserve">N - </w:t>
      </w:r>
      <w:proofErr w:type="gramStart"/>
      <w:r w:rsidRPr="00476AE0">
        <w:rPr>
          <w:rFonts w:cs="Times New Roman"/>
        </w:rPr>
        <w:t>number</w:t>
      </w:r>
      <w:proofErr w:type="gramEnd"/>
      <w:r w:rsidRPr="00476AE0">
        <w:rPr>
          <w:rFonts w:cs="Times New Roman"/>
        </w:rPr>
        <w:t xml:space="preserve"> of courses in semester</w:t>
      </w:r>
    </w:p>
    <w:p w:rsidR="005475D4" w:rsidRPr="00476AE0" w:rsidRDefault="005475D4" w:rsidP="0099033D">
      <w:pPr>
        <w:spacing w:after="0" w:line="240" w:lineRule="auto"/>
        <w:rPr>
          <w:rFonts w:cs="Times New Roman"/>
        </w:rPr>
      </w:pPr>
    </w:p>
    <w:p w:rsidR="005475D4" w:rsidRPr="00476AE0" w:rsidRDefault="005475D4" w:rsidP="0099033D">
      <w:pPr>
        <w:spacing w:after="0" w:line="240" w:lineRule="auto"/>
        <w:rPr>
          <w:rFonts w:cs="Times New Roman"/>
        </w:rPr>
      </w:pPr>
      <w:r w:rsidRPr="00476AE0">
        <w:rPr>
          <w:rFonts w:cs="Times New Roman"/>
        </w:rPr>
        <w:t>EXAMPLE</w:t>
      </w:r>
    </w:p>
    <w:p w:rsidR="00EF28D3" w:rsidRPr="00476AE0" w:rsidRDefault="00EF28D3" w:rsidP="0099033D">
      <w:pPr>
        <w:spacing w:after="0" w:line="240" w:lineRule="auto"/>
        <w:rPr>
          <w:rFonts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976"/>
        <w:gridCol w:w="992"/>
        <w:gridCol w:w="425"/>
        <w:gridCol w:w="1276"/>
        <w:gridCol w:w="467"/>
        <w:gridCol w:w="1518"/>
      </w:tblGrid>
      <w:tr w:rsidR="00EF28D3" w:rsidRPr="00476AE0" w:rsidTr="00476AE0">
        <w:tc>
          <w:tcPr>
            <w:tcW w:w="1843" w:type="dxa"/>
          </w:tcPr>
          <w:p w:rsidR="00EF28D3" w:rsidRPr="00476AE0" w:rsidRDefault="00EF28D3" w:rsidP="00314518">
            <w:pPr>
              <w:spacing w:after="0" w:line="240" w:lineRule="auto"/>
              <w:rPr>
                <w:rFonts w:cs="Times New Roman"/>
              </w:rPr>
            </w:pPr>
            <w:r w:rsidRPr="00476AE0">
              <w:rPr>
                <w:rFonts w:cs="Times New Roman"/>
              </w:rPr>
              <w:t xml:space="preserve">First </w:t>
            </w:r>
            <w:r w:rsidR="00314518" w:rsidRPr="00476AE0">
              <w:rPr>
                <w:rFonts w:cs="Times New Roman"/>
              </w:rPr>
              <w:t>semester</w:t>
            </w:r>
          </w:p>
        </w:tc>
        <w:tc>
          <w:tcPr>
            <w:tcW w:w="976" w:type="dxa"/>
          </w:tcPr>
          <w:p w:rsidR="00EF28D3" w:rsidRPr="00476AE0" w:rsidRDefault="00EF28D3" w:rsidP="00EF28D3">
            <w:pPr>
              <w:spacing w:after="0" w:line="240" w:lineRule="auto"/>
              <w:jc w:val="center"/>
              <w:rPr>
                <w:rFonts w:cs="Times New Roman"/>
              </w:rPr>
            </w:pPr>
            <w:r w:rsidRPr="00476AE0">
              <w:rPr>
                <w:rFonts w:cs="Times New Roman"/>
              </w:rPr>
              <w:t>Grade</w:t>
            </w:r>
          </w:p>
        </w:tc>
        <w:tc>
          <w:tcPr>
            <w:tcW w:w="992" w:type="dxa"/>
          </w:tcPr>
          <w:p w:rsidR="00EF28D3" w:rsidRPr="00476AE0" w:rsidRDefault="00EF28D3" w:rsidP="00EF28D3">
            <w:pPr>
              <w:spacing w:after="0" w:line="240" w:lineRule="auto"/>
              <w:jc w:val="center"/>
              <w:rPr>
                <w:rFonts w:cs="Times New Roman"/>
              </w:rPr>
            </w:pPr>
            <w:r w:rsidRPr="00476AE0">
              <w:rPr>
                <w:rFonts w:cs="Times New Roman"/>
              </w:rPr>
              <w:t>Credit</w:t>
            </w:r>
          </w:p>
        </w:tc>
        <w:tc>
          <w:tcPr>
            <w:tcW w:w="425" w:type="dxa"/>
          </w:tcPr>
          <w:p w:rsidR="00EF28D3" w:rsidRPr="00476AE0" w:rsidRDefault="00EF28D3" w:rsidP="00EF28D3">
            <w:pPr>
              <w:spacing w:after="0" w:line="240" w:lineRule="auto"/>
              <w:jc w:val="center"/>
              <w:rPr>
                <w:rFonts w:cs="Times New Roman"/>
              </w:rPr>
            </w:pPr>
          </w:p>
        </w:tc>
        <w:tc>
          <w:tcPr>
            <w:tcW w:w="1276" w:type="dxa"/>
          </w:tcPr>
          <w:p w:rsidR="00EF28D3" w:rsidRPr="00476AE0" w:rsidRDefault="00EF28D3" w:rsidP="00EF28D3">
            <w:pPr>
              <w:spacing w:after="0" w:line="240" w:lineRule="auto"/>
              <w:jc w:val="center"/>
              <w:rPr>
                <w:rFonts w:cs="Times New Roman"/>
              </w:rPr>
            </w:pPr>
            <w:r w:rsidRPr="00476AE0">
              <w:rPr>
                <w:rFonts w:cs="Times New Roman"/>
              </w:rPr>
              <w:t>Grade Point</w:t>
            </w:r>
          </w:p>
        </w:tc>
        <w:tc>
          <w:tcPr>
            <w:tcW w:w="467" w:type="dxa"/>
          </w:tcPr>
          <w:p w:rsidR="00EF28D3" w:rsidRPr="00476AE0" w:rsidRDefault="00EF28D3" w:rsidP="0099033D">
            <w:pPr>
              <w:spacing w:after="0" w:line="240" w:lineRule="auto"/>
              <w:rPr>
                <w:rFonts w:cs="Times New Roman"/>
              </w:rPr>
            </w:pPr>
          </w:p>
        </w:tc>
        <w:tc>
          <w:tcPr>
            <w:tcW w:w="1518" w:type="dxa"/>
          </w:tcPr>
          <w:p w:rsidR="00EF28D3" w:rsidRPr="00476AE0" w:rsidRDefault="00EF28D3" w:rsidP="002F2D46">
            <w:pPr>
              <w:spacing w:after="0" w:line="240" w:lineRule="auto"/>
              <w:jc w:val="center"/>
              <w:rPr>
                <w:rFonts w:cs="Times New Roman"/>
              </w:rPr>
            </w:pPr>
            <w:r w:rsidRPr="002F2D46">
              <w:rPr>
                <w:rFonts w:cs="Times New Roman"/>
              </w:rPr>
              <w:t>Total</w:t>
            </w:r>
          </w:p>
        </w:tc>
      </w:tr>
      <w:tr w:rsidR="00EF28D3" w:rsidRPr="00476AE0" w:rsidTr="00476AE0">
        <w:tc>
          <w:tcPr>
            <w:tcW w:w="1843" w:type="dxa"/>
          </w:tcPr>
          <w:p w:rsidR="00EF28D3" w:rsidRPr="00476AE0" w:rsidRDefault="00EF28D3" w:rsidP="00E6099E">
            <w:pPr>
              <w:spacing w:after="0" w:line="240" w:lineRule="auto"/>
              <w:rPr>
                <w:rFonts w:cs="Times New Roman"/>
              </w:rPr>
            </w:pPr>
            <w:r w:rsidRPr="00476AE0">
              <w:rPr>
                <w:rFonts w:cs="Times New Roman"/>
              </w:rPr>
              <w:t>First course</w:t>
            </w:r>
          </w:p>
        </w:tc>
        <w:tc>
          <w:tcPr>
            <w:tcW w:w="976" w:type="dxa"/>
          </w:tcPr>
          <w:p w:rsidR="00EF28D3" w:rsidRPr="00476AE0" w:rsidRDefault="00EF28D3" w:rsidP="00EF28D3">
            <w:pPr>
              <w:spacing w:after="0" w:line="240" w:lineRule="auto"/>
              <w:jc w:val="center"/>
              <w:rPr>
                <w:rFonts w:cs="Times New Roman"/>
              </w:rPr>
            </w:pPr>
            <w:r w:rsidRPr="00476AE0">
              <w:rPr>
                <w:rFonts w:cs="Times New Roman"/>
              </w:rPr>
              <w:t>A</w:t>
            </w:r>
          </w:p>
        </w:tc>
        <w:tc>
          <w:tcPr>
            <w:tcW w:w="992" w:type="dxa"/>
          </w:tcPr>
          <w:p w:rsidR="00EF28D3" w:rsidRPr="00476AE0" w:rsidRDefault="00EF28D3" w:rsidP="00EF28D3">
            <w:pPr>
              <w:spacing w:after="0" w:line="240" w:lineRule="auto"/>
              <w:jc w:val="center"/>
              <w:rPr>
                <w:rFonts w:cs="Times New Roman"/>
              </w:rPr>
            </w:pPr>
            <w:r w:rsidRPr="00476AE0">
              <w:rPr>
                <w:rFonts w:cs="Times New Roman"/>
              </w:rPr>
              <w:t>4</w:t>
            </w:r>
          </w:p>
        </w:tc>
        <w:tc>
          <w:tcPr>
            <w:tcW w:w="425" w:type="dxa"/>
          </w:tcPr>
          <w:p w:rsidR="00EF28D3" w:rsidRPr="00476AE0" w:rsidRDefault="00EF28D3" w:rsidP="00EF28D3">
            <w:pPr>
              <w:spacing w:after="0" w:line="240" w:lineRule="auto"/>
              <w:jc w:val="center"/>
              <w:rPr>
                <w:rFonts w:cs="Times New Roman"/>
              </w:rPr>
            </w:pPr>
            <w:r w:rsidRPr="00476AE0">
              <w:rPr>
                <w:rFonts w:cs="Times New Roman"/>
              </w:rPr>
              <w:t>x</w:t>
            </w:r>
          </w:p>
        </w:tc>
        <w:tc>
          <w:tcPr>
            <w:tcW w:w="1276" w:type="dxa"/>
          </w:tcPr>
          <w:p w:rsidR="00EF28D3" w:rsidRPr="00476AE0" w:rsidRDefault="00EF28D3" w:rsidP="00EF28D3">
            <w:pPr>
              <w:spacing w:after="0" w:line="240" w:lineRule="auto"/>
              <w:jc w:val="center"/>
              <w:rPr>
                <w:rFonts w:cs="Times New Roman"/>
              </w:rPr>
            </w:pPr>
            <w:r w:rsidRPr="00476AE0">
              <w:rPr>
                <w:rFonts w:cs="Times New Roman"/>
              </w:rPr>
              <w:t>4</w:t>
            </w:r>
          </w:p>
        </w:tc>
        <w:tc>
          <w:tcPr>
            <w:tcW w:w="467" w:type="dxa"/>
          </w:tcPr>
          <w:p w:rsidR="00EF28D3" w:rsidRPr="00476AE0" w:rsidRDefault="00EF28D3" w:rsidP="0099033D">
            <w:pPr>
              <w:spacing w:after="0" w:line="240" w:lineRule="auto"/>
              <w:rPr>
                <w:rFonts w:cs="Times New Roman"/>
              </w:rPr>
            </w:pPr>
            <w:r w:rsidRPr="00476AE0">
              <w:rPr>
                <w:rFonts w:cs="Times New Roman"/>
              </w:rPr>
              <w:t>=</w:t>
            </w:r>
          </w:p>
        </w:tc>
        <w:tc>
          <w:tcPr>
            <w:tcW w:w="1518" w:type="dxa"/>
          </w:tcPr>
          <w:p w:rsidR="00EF28D3" w:rsidRPr="00476AE0" w:rsidRDefault="00EF28D3" w:rsidP="00EF28D3">
            <w:pPr>
              <w:spacing w:after="0" w:line="240" w:lineRule="auto"/>
              <w:jc w:val="center"/>
              <w:rPr>
                <w:rFonts w:cs="Times New Roman"/>
              </w:rPr>
            </w:pPr>
            <w:r w:rsidRPr="00476AE0">
              <w:rPr>
                <w:rFonts w:cs="Times New Roman"/>
              </w:rPr>
              <w:t>16</w:t>
            </w:r>
          </w:p>
        </w:tc>
      </w:tr>
      <w:tr w:rsidR="00EF28D3" w:rsidRPr="00476AE0" w:rsidTr="00476AE0">
        <w:tc>
          <w:tcPr>
            <w:tcW w:w="1843" w:type="dxa"/>
          </w:tcPr>
          <w:p w:rsidR="00EF28D3" w:rsidRPr="00476AE0" w:rsidRDefault="00EF28D3" w:rsidP="00281E78">
            <w:pPr>
              <w:spacing w:after="0" w:line="240" w:lineRule="auto"/>
              <w:rPr>
                <w:rFonts w:cs="Times New Roman"/>
              </w:rPr>
            </w:pPr>
            <w:r w:rsidRPr="00476AE0">
              <w:rPr>
                <w:rFonts w:cs="Times New Roman"/>
              </w:rPr>
              <w:t>Second course</w:t>
            </w:r>
          </w:p>
        </w:tc>
        <w:tc>
          <w:tcPr>
            <w:tcW w:w="976" w:type="dxa"/>
          </w:tcPr>
          <w:p w:rsidR="00EF28D3" w:rsidRPr="00476AE0" w:rsidRDefault="00EF28D3" w:rsidP="00EF28D3">
            <w:pPr>
              <w:spacing w:after="0" w:line="240" w:lineRule="auto"/>
              <w:jc w:val="center"/>
              <w:rPr>
                <w:rFonts w:cs="Times New Roman"/>
              </w:rPr>
            </w:pPr>
            <w:r w:rsidRPr="00476AE0">
              <w:rPr>
                <w:rFonts w:cs="Times New Roman"/>
              </w:rPr>
              <w:t>B</w:t>
            </w:r>
          </w:p>
        </w:tc>
        <w:tc>
          <w:tcPr>
            <w:tcW w:w="992" w:type="dxa"/>
          </w:tcPr>
          <w:p w:rsidR="00EF28D3" w:rsidRPr="00476AE0" w:rsidRDefault="00EF28D3" w:rsidP="00EF28D3">
            <w:pPr>
              <w:spacing w:after="0" w:line="240" w:lineRule="auto"/>
              <w:jc w:val="center"/>
              <w:rPr>
                <w:rFonts w:cs="Times New Roman"/>
              </w:rPr>
            </w:pPr>
            <w:r w:rsidRPr="00476AE0">
              <w:rPr>
                <w:rFonts w:cs="Times New Roman"/>
              </w:rPr>
              <w:t>4</w:t>
            </w:r>
          </w:p>
        </w:tc>
        <w:tc>
          <w:tcPr>
            <w:tcW w:w="425" w:type="dxa"/>
          </w:tcPr>
          <w:p w:rsidR="00EF28D3" w:rsidRPr="00476AE0" w:rsidRDefault="00EF28D3" w:rsidP="00EF28D3">
            <w:pPr>
              <w:spacing w:after="0" w:line="240" w:lineRule="auto"/>
              <w:jc w:val="center"/>
              <w:rPr>
                <w:rFonts w:cs="Times New Roman"/>
              </w:rPr>
            </w:pPr>
            <w:r w:rsidRPr="00476AE0">
              <w:rPr>
                <w:rFonts w:cs="Times New Roman"/>
              </w:rPr>
              <w:t>x</w:t>
            </w:r>
          </w:p>
        </w:tc>
        <w:tc>
          <w:tcPr>
            <w:tcW w:w="1276" w:type="dxa"/>
          </w:tcPr>
          <w:p w:rsidR="00EF28D3" w:rsidRPr="00476AE0" w:rsidRDefault="00EF28D3" w:rsidP="00EF28D3">
            <w:pPr>
              <w:spacing w:after="0" w:line="240" w:lineRule="auto"/>
              <w:jc w:val="center"/>
              <w:rPr>
                <w:rFonts w:cs="Times New Roman"/>
              </w:rPr>
            </w:pPr>
            <w:r w:rsidRPr="00476AE0">
              <w:rPr>
                <w:rFonts w:cs="Times New Roman"/>
              </w:rPr>
              <w:t>3.5</w:t>
            </w:r>
          </w:p>
        </w:tc>
        <w:tc>
          <w:tcPr>
            <w:tcW w:w="467" w:type="dxa"/>
          </w:tcPr>
          <w:p w:rsidR="00EF28D3" w:rsidRPr="00476AE0" w:rsidRDefault="00EF28D3" w:rsidP="0099033D">
            <w:pPr>
              <w:spacing w:after="0" w:line="240" w:lineRule="auto"/>
              <w:rPr>
                <w:rFonts w:cs="Times New Roman"/>
              </w:rPr>
            </w:pPr>
            <w:r w:rsidRPr="00476AE0">
              <w:rPr>
                <w:rFonts w:cs="Times New Roman"/>
              </w:rPr>
              <w:t>=</w:t>
            </w:r>
          </w:p>
        </w:tc>
        <w:tc>
          <w:tcPr>
            <w:tcW w:w="1518" w:type="dxa"/>
          </w:tcPr>
          <w:p w:rsidR="00EF28D3" w:rsidRPr="00476AE0" w:rsidRDefault="00EF28D3" w:rsidP="00EF28D3">
            <w:pPr>
              <w:spacing w:after="0" w:line="240" w:lineRule="auto"/>
              <w:jc w:val="center"/>
              <w:rPr>
                <w:rFonts w:cs="Times New Roman"/>
              </w:rPr>
            </w:pPr>
            <w:r w:rsidRPr="00476AE0">
              <w:rPr>
                <w:rFonts w:cs="Times New Roman"/>
              </w:rPr>
              <w:t>14</w:t>
            </w:r>
          </w:p>
        </w:tc>
      </w:tr>
      <w:tr w:rsidR="00EF28D3" w:rsidRPr="00476AE0" w:rsidTr="00DD6251">
        <w:tc>
          <w:tcPr>
            <w:tcW w:w="1843" w:type="dxa"/>
            <w:tcBorders>
              <w:bottom w:val="single" w:sz="4" w:space="0" w:color="auto"/>
            </w:tcBorders>
          </w:tcPr>
          <w:p w:rsidR="00EF28D3" w:rsidRPr="00476AE0" w:rsidRDefault="00EF28D3" w:rsidP="00EF28D3">
            <w:pPr>
              <w:spacing w:after="0" w:line="240" w:lineRule="auto"/>
              <w:rPr>
                <w:rFonts w:cs="Times New Roman"/>
              </w:rPr>
            </w:pPr>
            <w:r w:rsidRPr="00476AE0">
              <w:rPr>
                <w:rFonts w:cs="Times New Roman"/>
              </w:rPr>
              <w:t>Third course</w:t>
            </w:r>
          </w:p>
        </w:tc>
        <w:tc>
          <w:tcPr>
            <w:tcW w:w="976" w:type="dxa"/>
            <w:tcBorders>
              <w:bottom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F</w:t>
            </w:r>
          </w:p>
        </w:tc>
        <w:tc>
          <w:tcPr>
            <w:tcW w:w="992" w:type="dxa"/>
            <w:tcBorders>
              <w:bottom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2</w:t>
            </w:r>
          </w:p>
        </w:tc>
        <w:tc>
          <w:tcPr>
            <w:tcW w:w="425" w:type="dxa"/>
            <w:tcBorders>
              <w:bottom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x</w:t>
            </w:r>
          </w:p>
        </w:tc>
        <w:tc>
          <w:tcPr>
            <w:tcW w:w="1276" w:type="dxa"/>
            <w:tcBorders>
              <w:bottom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0</w:t>
            </w:r>
          </w:p>
        </w:tc>
        <w:tc>
          <w:tcPr>
            <w:tcW w:w="467" w:type="dxa"/>
            <w:tcBorders>
              <w:bottom w:val="single" w:sz="4" w:space="0" w:color="auto"/>
            </w:tcBorders>
          </w:tcPr>
          <w:p w:rsidR="00EF28D3" w:rsidRPr="00476AE0" w:rsidRDefault="00EF28D3" w:rsidP="0099033D">
            <w:pPr>
              <w:spacing w:after="0" w:line="240" w:lineRule="auto"/>
              <w:rPr>
                <w:rFonts w:cs="Times New Roman"/>
              </w:rPr>
            </w:pPr>
            <w:r w:rsidRPr="00476AE0">
              <w:rPr>
                <w:rFonts w:cs="Times New Roman"/>
              </w:rPr>
              <w:t>=</w:t>
            </w:r>
          </w:p>
        </w:tc>
        <w:tc>
          <w:tcPr>
            <w:tcW w:w="1518" w:type="dxa"/>
            <w:tcBorders>
              <w:bottom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0</w:t>
            </w:r>
          </w:p>
        </w:tc>
      </w:tr>
      <w:tr w:rsidR="00EF28D3" w:rsidRPr="00476AE0" w:rsidTr="00DD6251">
        <w:tc>
          <w:tcPr>
            <w:tcW w:w="1843" w:type="dxa"/>
            <w:tcBorders>
              <w:top w:val="single" w:sz="4" w:space="0" w:color="auto"/>
            </w:tcBorders>
          </w:tcPr>
          <w:p w:rsidR="00EF28D3" w:rsidRPr="00476AE0" w:rsidRDefault="00EF28D3" w:rsidP="00EF28D3">
            <w:pPr>
              <w:spacing w:after="0" w:line="240" w:lineRule="auto"/>
              <w:rPr>
                <w:rFonts w:cs="Times New Roman"/>
              </w:rPr>
            </w:pPr>
          </w:p>
        </w:tc>
        <w:tc>
          <w:tcPr>
            <w:tcW w:w="976" w:type="dxa"/>
            <w:tcBorders>
              <w:top w:val="single" w:sz="4" w:space="0" w:color="auto"/>
            </w:tcBorders>
          </w:tcPr>
          <w:p w:rsidR="00EF28D3" w:rsidRPr="00476AE0" w:rsidRDefault="00EF28D3" w:rsidP="00EF28D3">
            <w:pPr>
              <w:spacing w:after="0" w:line="240" w:lineRule="auto"/>
              <w:jc w:val="center"/>
              <w:rPr>
                <w:rFonts w:cs="Times New Roman"/>
              </w:rPr>
            </w:pPr>
          </w:p>
        </w:tc>
        <w:tc>
          <w:tcPr>
            <w:tcW w:w="992" w:type="dxa"/>
            <w:tcBorders>
              <w:top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10</w:t>
            </w:r>
          </w:p>
        </w:tc>
        <w:tc>
          <w:tcPr>
            <w:tcW w:w="425" w:type="dxa"/>
            <w:tcBorders>
              <w:top w:val="single" w:sz="4" w:space="0" w:color="auto"/>
            </w:tcBorders>
          </w:tcPr>
          <w:p w:rsidR="00EF28D3" w:rsidRPr="00476AE0" w:rsidRDefault="00EF28D3" w:rsidP="00EF28D3">
            <w:pPr>
              <w:spacing w:after="0" w:line="240" w:lineRule="auto"/>
              <w:jc w:val="center"/>
              <w:rPr>
                <w:rFonts w:cs="Times New Roman"/>
              </w:rPr>
            </w:pPr>
          </w:p>
        </w:tc>
        <w:tc>
          <w:tcPr>
            <w:tcW w:w="1276" w:type="dxa"/>
            <w:tcBorders>
              <w:top w:val="single" w:sz="4" w:space="0" w:color="auto"/>
            </w:tcBorders>
          </w:tcPr>
          <w:p w:rsidR="00EF28D3" w:rsidRPr="00476AE0" w:rsidRDefault="00EF28D3" w:rsidP="00EF28D3">
            <w:pPr>
              <w:spacing w:after="0" w:line="240" w:lineRule="auto"/>
              <w:jc w:val="center"/>
              <w:rPr>
                <w:rFonts w:cs="Times New Roman"/>
              </w:rPr>
            </w:pPr>
          </w:p>
        </w:tc>
        <w:tc>
          <w:tcPr>
            <w:tcW w:w="467" w:type="dxa"/>
            <w:tcBorders>
              <w:top w:val="single" w:sz="4" w:space="0" w:color="auto"/>
            </w:tcBorders>
          </w:tcPr>
          <w:p w:rsidR="00EF28D3" w:rsidRPr="00476AE0" w:rsidRDefault="00EF28D3" w:rsidP="0099033D">
            <w:pPr>
              <w:spacing w:after="0" w:line="240" w:lineRule="auto"/>
              <w:rPr>
                <w:rFonts w:cs="Times New Roman"/>
              </w:rPr>
            </w:pPr>
          </w:p>
        </w:tc>
        <w:tc>
          <w:tcPr>
            <w:tcW w:w="1518" w:type="dxa"/>
            <w:tcBorders>
              <w:top w:val="single" w:sz="4" w:space="0" w:color="auto"/>
            </w:tcBorders>
          </w:tcPr>
          <w:p w:rsidR="00EF28D3" w:rsidRPr="00476AE0" w:rsidRDefault="00EF28D3" w:rsidP="00EF28D3">
            <w:pPr>
              <w:spacing w:after="0" w:line="240" w:lineRule="auto"/>
              <w:jc w:val="center"/>
              <w:rPr>
                <w:rFonts w:cs="Times New Roman"/>
              </w:rPr>
            </w:pPr>
            <w:r w:rsidRPr="00476AE0">
              <w:rPr>
                <w:rFonts w:cs="Times New Roman"/>
              </w:rPr>
              <w:t>30</w:t>
            </w:r>
          </w:p>
        </w:tc>
      </w:tr>
    </w:tbl>
    <w:p w:rsidR="005475D4" w:rsidRPr="00476AE0" w:rsidRDefault="005475D4" w:rsidP="0099033D">
      <w:pPr>
        <w:spacing w:after="0" w:line="240" w:lineRule="auto"/>
        <w:rPr>
          <w:rFonts w:cs="Times New Roman"/>
        </w:rPr>
      </w:pPr>
      <w:r w:rsidRPr="00476AE0">
        <w:rPr>
          <w:rFonts w:cs="Times New Roman"/>
        </w:rPr>
        <w:tab/>
      </w:r>
      <w:r w:rsidRPr="00476AE0">
        <w:rPr>
          <w:rFonts w:cs="Times New Roman"/>
        </w:rPr>
        <w:tab/>
      </w:r>
      <w:r w:rsidRPr="00476AE0">
        <w:rPr>
          <w:rFonts w:cs="Times New Roman"/>
        </w:rPr>
        <w:tab/>
      </w:r>
      <w:r w:rsidRPr="00476AE0">
        <w:rPr>
          <w:rFonts w:cs="Times New Roman"/>
        </w:rPr>
        <w:tab/>
      </w:r>
      <w:r w:rsidRPr="00476AE0">
        <w:rPr>
          <w:rFonts w:cs="Times New Roman"/>
        </w:rPr>
        <w:tab/>
      </w:r>
    </w:p>
    <w:p w:rsidR="005475D4" w:rsidRPr="00476AE0" w:rsidRDefault="00A30A73" w:rsidP="0099033D">
      <w:pPr>
        <w:spacing w:after="0" w:line="240" w:lineRule="auto"/>
        <w:rPr>
          <w:rFonts w:cs="Times New Roman"/>
        </w:rPr>
      </w:pPr>
      <w:r w:rsidRPr="00476AE0">
        <w:rPr>
          <w:rFonts w:cs="Times New Roman"/>
        </w:rPr>
        <w:t xml:space="preserve">First </w:t>
      </w:r>
      <w:r w:rsidR="00EF28D3" w:rsidRPr="00476AE0">
        <w:rPr>
          <w:rFonts w:cs="Times New Roman"/>
        </w:rPr>
        <w:t xml:space="preserve">Semester </w:t>
      </w:r>
      <w:r w:rsidR="005475D4" w:rsidRPr="00476AE0">
        <w:rPr>
          <w:rStyle w:val="btred1"/>
          <w:rFonts w:ascii="Times New Roman" w:hAnsi="Times New Roman" w:cs="Times New Roman"/>
        </w:rPr>
        <w:t>GPA = (</w:t>
      </w:r>
      <w:r w:rsidR="00EF28D3" w:rsidRPr="00476AE0">
        <w:rPr>
          <w:rStyle w:val="btred1"/>
          <w:rFonts w:ascii="Times New Roman" w:hAnsi="Times New Roman" w:cs="Times New Roman"/>
        </w:rPr>
        <w:t>30</w:t>
      </w:r>
      <w:r w:rsidR="005475D4" w:rsidRPr="00476AE0">
        <w:rPr>
          <w:rStyle w:val="btred1"/>
          <w:rFonts w:ascii="Times New Roman" w:hAnsi="Times New Roman" w:cs="Times New Roman"/>
        </w:rPr>
        <w:t xml:space="preserve">/10) = </w:t>
      </w:r>
      <w:r w:rsidR="00EF28D3" w:rsidRPr="00476AE0">
        <w:rPr>
          <w:rStyle w:val="btred1"/>
          <w:rFonts w:ascii="Times New Roman" w:hAnsi="Times New Roman" w:cs="Times New Roman"/>
        </w:rPr>
        <w:t>3</w:t>
      </w:r>
    </w:p>
    <w:p w:rsidR="005475D4" w:rsidRPr="00476AE0" w:rsidRDefault="005475D4" w:rsidP="0099033D">
      <w:pPr>
        <w:spacing w:after="0" w:line="240" w:lineRule="auto"/>
        <w:rPr>
          <w:rFonts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976"/>
        <w:gridCol w:w="992"/>
        <w:gridCol w:w="425"/>
        <w:gridCol w:w="1276"/>
        <w:gridCol w:w="467"/>
        <w:gridCol w:w="1518"/>
      </w:tblGrid>
      <w:tr w:rsidR="00A30A73" w:rsidRPr="00476AE0" w:rsidTr="00476AE0">
        <w:tc>
          <w:tcPr>
            <w:tcW w:w="1843" w:type="dxa"/>
          </w:tcPr>
          <w:p w:rsidR="00A30A73" w:rsidRPr="00476AE0" w:rsidRDefault="00A30A73" w:rsidP="00B71A00">
            <w:pPr>
              <w:spacing w:after="0" w:line="240" w:lineRule="auto"/>
              <w:rPr>
                <w:rFonts w:cs="Times New Roman"/>
              </w:rPr>
            </w:pPr>
            <w:r w:rsidRPr="00476AE0">
              <w:rPr>
                <w:rFonts w:cs="Times New Roman"/>
              </w:rPr>
              <w:t>Second semester</w:t>
            </w:r>
          </w:p>
        </w:tc>
        <w:tc>
          <w:tcPr>
            <w:tcW w:w="976" w:type="dxa"/>
          </w:tcPr>
          <w:p w:rsidR="00A30A73" w:rsidRPr="00476AE0" w:rsidRDefault="00A30A73" w:rsidP="00B71A00">
            <w:pPr>
              <w:spacing w:after="0" w:line="240" w:lineRule="auto"/>
              <w:jc w:val="center"/>
              <w:rPr>
                <w:rFonts w:cs="Times New Roman"/>
              </w:rPr>
            </w:pPr>
            <w:r w:rsidRPr="00476AE0">
              <w:rPr>
                <w:rFonts w:cs="Times New Roman"/>
              </w:rPr>
              <w:t>Grade</w:t>
            </w:r>
          </w:p>
        </w:tc>
        <w:tc>
          <w:tcPr>
            <w:tcW w:w="992" w:type="dxa"/>
          </w:tcPr>
          <w:p w:rsidR="00A30A73" w:rsidRPr="00476AE0" w:rsidRDefault="00A30A73" w:rsidP="00B71A00">
            <w:pPr>
              <w:spacing w:after="0" w:line="240" w:lineRule="auto"/>
              <w:jc w:val="center"/>
              <w:rPr>
                <w:rFonts w:cs="Times New Roman"/>
              </w:rPr>
            </w:pPr>
            <w:r w:rsidRPr="00476AE0">
              <w:rPr>
                <w:rFonts w:cs="Times New Roman"/>
              </w:rPr>
              <w:t>Credit</w:t>
            </w:r>
          </w:p>
        </w:tc>
        <w:tc>
          <w:tcPr>
            <w:tcW w:w="425" w:type="dxa"/>
          </w:tcPr>
          <w:p w:rsidR="00A30A73" w:rsidRPr="00476AE0" w:rsidRDefault="00A30A73" w:rsidP="00B71A00">
            <w:pPr>
              <w:spacing w:after="0" w:line="240" w:lineRule="auto"/>
              <w:jc w:val="center"/>
              <w:rPr>
                <w:rFonts w:cs="Times New Roman"/>
              </w:rPr>
            </w:pPr>
          </w:p>
        </w:tc>
        <w:tc>
          <w:tcPr>
            <w:tcW w:w="1276" w:type="dxa"/>
          </w:tcPr>
          <w:p w:rsidR="00A30A73" w:rsidRPr="00476AE0" w:rsidRDefault="00A30A73" w:rsidP="00B71A00">
            <w:pPr>
              <w:spacing w:after="0" w:line="240" w:lineRule="auto"/>
              <w:jc w:val="center"/>
              <w:rPr>
                <w:rFonts w:cs="Times New Roman"/>
              </w:rPr>
            </w:pPr>
            <w:r w:rsidRPr="00476AE0">
              <w:rPr>
                <w:rFonts w:cs="Times New Roman"/>
              </w:rPr>
              <w:t>Grade Point</w:t>
            </w:r>
          </w:p>
        </w:tc>
        <w:tc>
          <w:tcPr>
            <w:tcW w:w="467" w:type="dxa"/>
          </w:tcPr>
          <w:p w:rsidR="00A30A73" w:rsidRPr="00476AE0" w:rsidRDefault="00A30A73" w:rsidP="00B71A00">
            <w:pPr>
              <w:spacing w:after="0" w:line="240" w:lineRule="auto"/>
              <w:rPr>
                <w:rFonts w:cs="Times New Roman"/>
              </w:rPr>
            </w:pPr>
          </w:p>
        </w:tc>
        <w:tc>
          <w:tcPr>
            <w:tcW w:w="1518" w:type="dxa"/>
          </w:tcPr>
          <w:p w:rsidR="00A30A73" w:rsidRPr="00476AE0" w:rsidRDefault="00A30A73" w:rsidP="00B71A00">
            <w:pPr>
              <w:spacing w:after="0" w:line="240" w:lineRule="auto"/>
              <w:jc w:val="center"/>
              <w:rPr>
                <w:rFonts w:cs="Times New Roman"/>
              </w:rPr>
            </w:pPr>
            <w:r w:rsidRPr="002F2D46">
              <w:rPr>
                <w:rFonts w:cs="Times New Roman"/>
              </w:rPr>
              <w:t>Total</w:t>
            </w:r>
          </w:p>
        </w:tc>
      </w:tr>
      <w:tr w:rsidR="00A30A73" w:rsidRPr="00476AE0" w:rsidTr="00476AE0">
        <w:tc>
          <w:tcPr>
            <w:tcW w:w="1843" w:type="dxa"/>
          </w:tcPr>
          <w:p w:rsidR="00A30A73" w:rsidRPr="00476AE0" w:rsidRDefault="00A30A73" w:rsidP="00B71A00">
            <w:pPr>
              <w:spacing w:after="0" w:line="240" w:lineRule="auto"/>
              <w:rPr>
                <w:rFonts w:cs="Times New Roman"/>
              </w:rPr>
            </w:pPr>
            <w:r w:rsidRPr="00476AE0">
              <w:rPr>
                <w:rFonts w:cs="Times New Roman"/>
              </w:rPr>
              <w:t>First course</w:t>
            </w:r>
          </w:p>
        </w:tc>
        <w:tc>
          <w:tcPr>
            <w:tcW w:w="976" w:type="dxa"/>
          </w:tcPr>
          <w:p w:rsidR="00A30A73" w:rsidRPr="00476AE0" w:rsidRDefault="00A30A73" w:rsidP="00B71A00">
            <w:pPr>
              <w:spacing w:after="0" w:line="240" w:lineRule="auto"/>
              <w:jc w:val="center"/>
              <w:rPr>
                <w:rFonts w:cs="Times New Roman"/>
              </w:rPr>
            </w:pPr>
            <w:r w:rsidRPr="00476AE0">
              <w:rPr>
                <w:rFonts w:cs="Times New Roman"/>
              </w:rPr>
              <w:t>B</w:t>
            </w:r>
          </w:p>
        </w:tc>
        <w:tc>
          <w:tcPr>
            <w:tcW w:w="992" w:type="dxa"/>
          </w:tcPr>
          <w:p w:rsidR="00A30A73" w:rsidRPr="00476AE0" w:rsidRDefault="00A30A73" w:rsidP="00B71A00">
            <w:pPr>
              <w:spacing w:after="0" w:line="240" w:lineRule="auto"/>
              <w:jc w:val="center"/>
              <w:rPr>
                <w:rFonts w:cs="Times New Roman"/>
              </w:rPr>
            </w:pPr>
            <w:r w:rsidRPr="00476AE0">
              <w:rPr>
                <w:rFonts w:cs="Times New Roman"/>
              </w:rPr>
              <w:t>3</w:t>
            </w:r>
          </w:p>
        </w:tc>
        <w:tc>
          <w:tcPr>
            <w:tcW w:w="425" w:type="dxa"/>
          </w:tcPr>
          <w:p w:rsidR="00A30A73" w:rsidRPr="00476AE0" w:rsidRDefault="00A30A73" w:rsidP="00B71A00">
            <w:pPr>
              <w:spacing w:after="0" w:line="240" w:lineRule="auto"/>
              <w:jc w:val="center"/>
              <w:rPr>
                <w:rFonts w:cs="Times New Roman"/>
              </w:rPr>
            </w:pPr>
            <w:r w:rsidRPr="00476AE0">
              <w:rPr>
                <w:rFonts w:cs="Times New Roman"/>
              </w:rPr>
              <w:t>x</w:t>
            </w:r>
          </w:p>
        </w:tc>
        <w:tc>
          <w:tcPr>
            <w:tcW w:w="1276" w:type="dxa"/>
          </w:tcPr>
          <w:p w:rsidR="00A30A73" w:rsidRPr="00476AE0" w:rsidRDefault="00A30A73" w:rsidP="00B71A00">
            <w:pPr>
              <w:spacing w:after="0" w:line="240" w:lineRule="auto"/>
              <w:jc w:val="center"/>
              <w:rPr>
                <w:rFonts w:cs="Times New Roman"/>
              </w:rPr>
            </w:pPr>
            <w:r w:rsidRPr="00476AE0">
              <w:rPr>
                <w:rFonts w:cs="Times New Roman"/>
              </w:rPr>
              <w:t>3.5</w:t>
            </w:r>
          </w:p>
        </w:tc>
        <w:tc>
          <w:tcPr>
            <w:tcW w:w="467" w:type="dxa"/>
          </w:tcPr>
          <w:p w:rsidR="00A30A73" w:rsidRPr="00476AE0" w:rsidRDefault="00A30A73" w:rsidP="00B71A00">
            <w:pPr>
              <w:spacing w:after="0" w:line="240" w:lineRule="auto"/>
              <w:rPr>
                <w:rFonts w:cs="Times New Roman"/>
              </w:rPr>
            </w:pPr>
            <w:r w:rsidRPr="00476AE0">
              <w:rPr>
                <w:rFonts w:cs="Times New Roman"/>
              </w:rPr>
              <w:t>=</w:t>
            </w:r>
          </w:p>
        </w:tc>
        <w:tc>
          <w:tcPr>
            <w:tcW w:w="1518" w:type="dxa"/>
          </w:tcPr>
          <w:p w:rsidR="00A30A73" w:rsidRPr="00476AE0" w:rsidRDefault="00A30A73" w:rsidP="00B71A00">
            <w:pPr>
              <w:spacing w:after="0" w:line="240" w:lineRule="auto"/>
              <w:jc w:val="center"/>
              <w:rPr>
                <w:rFonts w:cs="Times New Roman"/>
              </w:rPr>
            </w:pPr>
            <w:r w:rsidRPr="00476AE0">
              <w:rPr>
                <w:rFonts w:cs="Times New Roman"/>
              </w:rPr>
              <w:t>10.5</w:t>
            </w:r>
          </w:p>
        </w:tc>
      </w:tr>
      <w:tr w:rsidR="00A30A73" w:rsidRPr="00476AE0" w:rsidTr="00476AE0">
        <w:tc>
          <w:tcPr>
            <w:tcW w:w="1843" w:type="dxa"/>
          </w:tcPr>
          <w:p w:rsidR="00A30A73" w:rsidRPr="00476AE0" w:rsidRDefault="00A30A73" w:rsidP="00B71A00">
            <w:pPr>
              <w:spacing w:after="0" w:line="240" w:lineRule="auto"/>
              <w:rPr>
                <w:rFonts w:cs="Times New Roman"/>
              </w:rPr>
            </w:pPr>
            <w:r w:rsidRPr="00476AE0">
              <w:rPr>
                <w:rFonts w:cs="Times New Roman"/>
              </w:rPr>
              <w:t>Second course</w:t>
            </w:r>
          </w:p>
        </w:tc>
        <w:tc>
          <w:tcPr>
            <w:tcW w:w="976" w:type="dxa"/>
          </w:tcPr>
          <w:p w:rsidR="00A30A73" w:rsidRPr="00476AE0" w:rsidRDefault="00A30A73" w:rsidP="00B71A00">
            <w:pPr>
              <w:spacing w:after="0" w:line="240" w:lineRule="auto"/>
              <w:jc w:val="center"/>
              <w:rPr>
                <w:rFonts w:cs="Times New Roman"/>
              </w:rPr>
            </w:pPr>
            <w:r w:rsidRPr="00476AE0">
              <w:rPr>
                <w:rFonts w:cs="Times New Roman"/>
              </w:rPr>
              <w:t>B</w:t>
            </w:r>
          </w:p>
        </w:tc>
        <w:tc>
          <w:tcPr>
            <w:tcW w:w="992" w:type="dxa"/>
          </w:tcPr>
          <w:p w:rsidR="00A30A73" w:rsidRPr="00476AE0" w:rsidRDefault="00A30A73" w:rsidP="00B71A00">
            <w:pPr>
              <w:spacing w:after="0" w:line="240" w:lineRule="auto"/>
              <w:jc w:val="center"/>
              <w:rPr>
                <w:rFonts w:cs="Times New Roman"/>
              </w:rPr>
            </w:pPr>
            <w:r w:rsidRPr="00476AE0">
              <w:rPr>
                <w:rFonts w:cs="Times New Roman"/>
              </w:rPr>
              <w:t>5</w:t>
            </w:r>
          </w:p>
        </w:tc>
        <w:tc>
          <w:tcPr>
            <w:tcW w:w="425" w:type="dxa"/>
          </w:tcPr>
          <w:p w:rsidR="00A30A73" w:rsidRPr="00476AE0" w:rsidRDefault="00A30A73" w:rsidP="00B71A00">
            <w:pPr>
              <w:spacing w:after="0" w:line="240" w:lineRule="auto"/>
              <w:jc w:val="center"/>
              <w:rPr>
                <w:rFonts w:cs="Times New Roman"/>
              </w:rPr>
            </w:pPr>
            <w:r w:rsidRPr="00476AE0">
              <w:rPr>
                <w:rFonts w:cs="Times New Roman"/>
              </w:rPr>
              <w:t>x</w:t>
            </w:r>
          </w:p>
        </w:tc>
        <w:tc>
          <w:tcPr>
            <w:tcW w:w="1276" w:type="dxa"/>
          </w:tcPr>
          <w:p w:rsidR="00A30A73" w:rsidRPr="00476AE0" w:rsidRDefault="00A30A73" w:rsidP="00B71A00">
            <w:pPr>
              <w:spacing w:after="0" w:line="240" w:lineRule="auto"/>
              <w:jc w:val="center"/>
              <w:rPr>
                <w:rFonts w:cs="Times New Roman"/>
              </w:rPr>
            </w:pPr>
            <w:r w:rsidRPr="00476AE0">
              <w:rPr>
                <w:rFonts w:cs="Times New Roman"/>
              </w:rPr>
              <w:t>3.5</w:t>
            </w:r>
          </w:p>
        </w:tc>
        <w:tc>
          <w:tcPr>
            <w:tcW w:w="467" w:type="dxa"/>
          </w:tcPr>
          <w:p w:rsidR="00A30A73" w:rsidRPr="00476AE0" w:rsidRDefault="00A30A73" w:rsidP="00B71A00">
            <w:pPr>
              <w:spacing w:after="0" w:line="240" w:lineRule="auto"/>
              <w:rPr>
                <w:rFonts w:cs="Times New Roman"/>
              </w:rPr>
            </w:pPr>
            <w:r w:rsidRPr="00476AE0">
              <w:rPr>
                <w:rFonts w:cs="Times New Roman"/>
              </w:rPr>
              <w:t>=</w:t>
            </w:r>
          </w:p>
        </w:tc>
        <w:tc>
          <w:tcPr>
            <w:tcW w:w="1518" w:type="dxa"/>
          </w:tcPr>
          <w:p w:rsidR="00A30A73" w:rsidRPr="00476AE0" w:rsidRDefault="00A30A73" w:rsidP="00B71A00">
            <w:pPr>
              <w:spacing w:after="0" w:line="240" w:lineRule="auto"/>
              <w:jc w:val="center"/>
              <w:rPr>
                <w:rFonts w:cs="Times New Roman"/>
              </w:rPr>
            </w:pPr>
            <w:r w:rsidRPr="00476AE0">
              <w:rPr>
                <w:rFonts w:cs="Times New Roman"/>
              </w:rPr>
              <w:t>17.5</w:t>
            </w:r>
          </w:p>
        </w:tc>
      </w:tr>
      <w:tr w:rsidR="00A30A73" w:rsidRPr="00476AE0" w:rsidTr="00DD6251">
        <w:tc>
          <w:tcPr>
            <w:tcW w:w="1843" w:type="dxa"/>
            <w:tcBorders>
              <w:bottom w:val="single" w:sz="4" w:space="0" w:color="auto"/>
            </w:tcBorders>
          </w:tcPr>
          <w:p w:rsidR="00A30A73" w:rsidRPr="00476AE0" w:rsidRDefault="00A30A73" w:rsidP="00B71A00">
            <w:pPr>
              <w:spacing w:after="0" w:line="240" w:lineRule="auto"/>
              <w:rPr>
                <w:rFonts w:cs="Times New Roman"/>
              </w:rPr>
            </w:pPr>
            <w:r w:rsidRPr="00476AE0">
              <w:rPr>
                <w:rFonts w:cs="Times New Roman"/>
              </w:rPr>
              <w:t>Third course</w:t>
            </w:r>
          </w:p>
        </w:tc>
        <w:tc>
          <w:tcPr>
            <w:tcW w:w="976" w:type="dxa"/>
            <w:tcBorders>
              <w:bottom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A</w:t>
            </w:r>
          </w:p>
        </w:tc>
        <w:tc>
          <w:tcPr>
            <w:tcW w:w="992" w:type="dxa"/>
            <w:tcBorders>
              <w:bottom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5</w:t>
            </w:r>
          </w:p>
        </w:tc>
        <w:tc>
          <w:tcPr>
            <w:tcW w:w="425" w:type="dxa"/>
            <w:tcBorders>
              <w:bottom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x</w:t>
            </w:r>
          </w:p>
        </w:tc>
        <w:tc>
          <w:tcPr>
            <w:tcW w:w="1276" w:type="dxa"/>
            <w:tcBorders>
              <w:bottom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4</w:t>
            </w:r>
          </w:p>
        </w:tc>
        <w:tc>
          <w:tcPr>
            <w:tcW w:w="467" w:type="dxa"/>
            <w:tcBorders>
              <w:bottom w:val="single" w:sz="4" w:space="0" w:color="auto"/>
            </w:tcBorders>
          </w:tcPr>
          <w:p w:rsidR="00A30A73" w:rsidRPr="00476AE0" w:rsidRDefault="00A30A73" w:rsidP="00B71A00">
            <w:pPr>
              <w:spacing w:after="0" w:line="240" w:lineRule="auto"/>
              <w:rPr>
                <w:rFonts w:cs="Times New Roman"/>
              </w:rPr>
            </w:pPr>
            <w:r w:rsidRPr="00476AE0">
              <w:rPr>
                <w:rFonts w:cs="Times New Roman"/>
              </w:rPr>
              <w:t>=</w:t>
            </w:r>
          </w:p>
        </w:tc>
        <w:tc>
          <w:tcPr>
            <w:tcW w:w="1518" w:type="dxa"/>
            <w:tcBorders>
              <w:bottom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20</w:t>
            </w:r>
          </w:p>
        </w:tc>
      </w:tr>
      <w:tr w:rsidR="00A30A73" w:rsidRPr="00476AE0" w:rsidTr="00DD6251">
        <w:tc>
          <w:tcPr>
            <w:tcW w:w="1843" w:type="dxa"/>
            <w:tcBorders>
              <w:top w:val="single" w:sz="4" w:space="0" w:color="auto"/>
            </w:tcBorders>
          </w:tcPr>
          <w:p w:rsidR="00A30A73" w:rsidRPr="00476AE0" w:rsidRDefault="00A30A73" w:rsidP="00B71A00">
            <w:pPr>
              <w:spacing w:after="0" w:line="240" w:lineRule="auto"/>
              <w:rPr>
                <w:rFonts w:cs="Times New Roman"/>
              </w:rPr>
            </w:pPr>
          </w:p>
        </w:tc>
        <w:tc>
          <w:tcPr>
            <w:tcW w:w="976" w:type="dxa"/>
            <w:tcBorders>
              <w:top w:val="single" w:sz="4" w:space="0" w:color="auto"/>
            </w:tcBorders>
          </w:tcPr>
          <w:p w:rsidR="00A30A73" w:rsidRPr="00476AE0" w:rsidRDefault="00A30A73" w:rsidP="00B71A00">
            <w:pPr>
              <w:spacing w:after="0" w:line="240" w:lineRule="auto"/>
              <w:jc w:val="center"/>
              <w:rPr>
                <w:rFonts w:cs="Times New Roman"/>
              </w:rPr>
            </w:pPr>
          </w:p>
        </w:tc>
        <w:tc>
          <w:tcPr>
            <w:tcW w:w="992" w:type="dxa"/>
            <w:tcBorders>
              <w:top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13</w:t>
            </w:r>
          </w:p>
        </w:tc>
        <w:tc>
          <w:tcPr>
            <w:tcW w:w="425" w:type="dxa"/>
            <w:tcBorders>
              <w:top w:val="single" w:sz="4" w:space="0" w:color="auto"/>
            </w:tcBorders>
          </w:tcPr>
          <w:p w:rsidR="00A30A73" w:rsidRPr="00476AE0" w:rsidRDefault="00A30A73" w:rsidP="00B71A00">
            <w:pPr>
              <w:spacing w:after="0" w:line="240" w:lineRule="auto"/>
              <w:jc w:val="center"/>
              <w:rPr>
                <w:rFonts w:cs="Times New Roman"/>
              </w:rPr>
            </w:pPr>
          </w:p>
        </w:tc>
        <w:tc>
          <w:tcPr>
            <w:tcW w:w="1276" w:type="dxa"/>
            <w:tcBorders>
              <w:top w:val="single" w:sz="4" w:space="0" w:color="auto"/>
            </w:tcBorders>
          </w:tcPr>
          <w:p w:rsidR="00A30A73" w:rsidRPr="00476AE0" w:rsidRDefault="00A30A73" w:rsidP="00B71A00">
            <w:pPr>
              <w:spacing w:after="0" w:line="240" w:lineRule="auto"/>
              <w:jc w:val="center"/>
              <w:rPr>
                <w:rFonts w:cs="Times New Roman"/>
              </w:rPr>
            </w:pPr>
          </w:p>
        </w:tc>
        <w:tc>
          <w:tcPr>
            <w:tcW w:w="467" w:type="dxa"/>
            <w:tcBorders>
              <w:top w:val="single" w:sz="4" w:space="0" w:color="auto"/>
            </w:tcBorders>
          </w:tcPr>
          <w:p w:rsidR="00A30A73" w:rsidRPr="00476AE0" w:rsidRDefault="00A30A73" w:rsidP="00B71A00">
            <w:pPr>
              <w:spacing w:after="0" w:line="240" w:lineRule="auto"/>
              <w:rPr>
                <w:rFonts w:cs="Times New Roman"/>
              </w:rPr>
            </w:pPr>
          </w:p>
        </w:tc>
        <w:tc>
          <w:tcPr>
            <w:tcW w:w="1518" w:type="dxa"/>
            <w:tcBorders>
              <w:top w:val="single" w:sz="4" w:space="0" w:color="auto"/>
            </w:tcBorders>
          </w:tcPr>
          <w:p w:rsidR="00A30A73" w:rsidRPr="00476AE0" w:rsidRDefault="00A30A73" w:rsidP="00B71A00">
            <w:pPr>
              <w:spacing w:after="0" w:line="240" w:lineRule="auto"/>
              <w:jc w:val="center"/>
              <w:rPr>
                <w:rFonts w:cs="Times New Roman"/>
              </w:rPr>
            </w:pPr>
            <w:r w:rsidRPr="00476AE0">
              <w:rPr>
                <w:rFonts w:cs="Times New Roman"/>
              </w:rPr>
              <w:t>48</w:t>
            </w:r>
          </w:p>
        </w:tc>
      </w:tr>
    </w:tbl>
    <w:p w:rsidR="00A30A73" w:rsidRPr="00476AE0" w:rsidRDefault="00A30A73" w:rsidP="0099033D">
      <w:pPr>
        <w:spacing w:after="0" w:line="240" w:lineRule="auto"/>
        <w:rPr>
          <w:rFonts w:cs="Times New Roman"/>
        </w:rPr>
      </w:pPr>
    </w:p>
    <w:p w:rsidR="005475D4" w:rsidRPr="00476AE0" w:rsidRDefault="00A30A73" w:rsidP="0099033D">
      <w:pPr>
        <w:spacing w:after="0" w:line="240" w:lineRule="auto"/>
        <w:rPr>
          <w:rStyle w:val="btred1"/>
          <w:rFonts w:ascii="Times New Roman" w:hAnsi="Times New Roman" w:cs="Times New Roman"/>
        </w:rPr>
      </w:pPr>
      <w:r w:rsidRPr="00476AE0">
        <w:rPr>
          <w:rFonts w:cs="Times New Roman"/>
        </w:rPr>
        <w:t xml:space="preserve">Second Semester </w:t>
      </w:r>
      <w:r w:rsidR="005475D4" w:rsidRPr="00476AE0">
        <w:rPr>
          <w:rStyle w:val="btred1"/>
          <w:rFonts w:ascii="Times New Roman" w:hAnsi="Times New Roman" w:cs="Times New Roman"/>
        </w:rPr>
        <w:t>GPA = (</w:t>
      </w:r>
      <w:r w:rsidRPr="00476AE0">
        <w:rPr>
          <w:rStyle w:val="btred1"/>
          <w:rFonts w:ascii="Times New Roman" w:hAnsi="Times New Roman" w:cs="Times New Roman"/>
        </w:rPr>
        <w:t>48</w:t>
      </w:r>
      <w:r w:rsidR="005475D4" w:rsidRPr="00476AE0">
        <w:rPr>
          <w:rStyle w:val="btred1"/>
          <w:rFonts w:ascii="Times New Roman" w:hAnsi="Times New Roman" w:cs="Times New Roman"/>
        </w:rPr>
        <w:t>/</w:t>
      </w:r>
      <w:r w:rsidRPr="00476AE0">
        <w:rPr>
          <w:rStyle w:val="btred1"/>
          <w:rFonts w:ascii="Times New Roman" w:hAnsi="Times New Roman" w:cs="Times New Roman"/>
        </w:rPr>
        <w:t>13</w:t>
      </w:r>
      <w:r w:rsidR="005475D4" w:rsidRPr="00476AE0">
        <w:rPr>
          <w:rStyle w:val="btred1"/>
          <w:rFonts w:ascii="Times New Roman" w:hAnsi="Times New Roman" w:cs="Times New Roman"/>
        </w:rPr>
        <w:t xml:space="preserve">) = </w:t>
      </w:r>
      <w:r w:rsidRPr="00476AE0">
        <w:rPr>
          <w:rStyle w:val="btred1"/>
          <w:rFonts w:ascii="Times New Roman" w:hAnsi="Times New Roman" w:cs="Times New Roman"/>
        </w:rPr>
        <w:t>3.69</w:t>
      </w:r>
    </w:p>
    <w:p w:rsidR="005475D4" w:rsidRPr="00476AE0" w:rsidRDefault="005475D4" w:rsidP="0099033D">
      <w:pPr>
        <w:spacing w:after="0" w:line="240" w:lineRule="auto"/>
        <w:rPr>
          <w:rStyle w:val="btred1"/>
          <w:rFonts w:ascii="Times New Roman" w:hAnsi="Times New Roman" w:cs="Times New Roman"/>
          <w:b w:val="0"/>
          <w:bCs w:val="0"/>
        </w:rPr>
      </w:pPr>
    </w:p>
    <w:p w:rsidR="005475D4" w:rsidRPr="00476AE0" w:rsidRDefault="005475D4" w:rsidP="0099033D">
      <w:pPr>
        <w:spacing w:after="0" w:line="240" w:lineRule="auto"/>
        <w:rPr>
          <w:rStyle w:val="btred1"/>
          <w:rFonts w:ascii="Times New Roman" w:hAnsi="Times New Roman" w:cs="Times New Roman"/>
        </w:rPr>
      </w:pPr>
      <w:r w:rsidRPr="00476AE0">
        <w:rPr>
          <w:rStyle w:val="btred1"/>
          <w:rFonts w:ascii="Times New Roman" w:hAnsi="Times New Roman" w:cs="Times New Roman"/>
        </w:rPr>
        <w:t>Cumulative GPA (Both Semesters) = (</w:t>
      </w:r>
      <w:r w:rsidR="00A30A73" w:rsidRPr="00476AE0">
        <w:rPr>
          <w:rStyle w:val="btred1"/>
          <w:rFonts w:ascii="Times New Roman" w:hAnsi="Times New Roman" w:cs="Times New Roman"/>
        </w:rPr>
        <w:t>30</w:t>
      </w:r>
      <w:r w:rsidRPr="00476AE0">
        <w:rPr>
          <w:rStyle w:val="btred1"/>
          <w:rFonts w:ascii="Times New Roman" w:hAnsi="Times New Roman" w:cs="Times New Roman"/>
        </w:rPr>
        <w:t xml:space="preserve"> + </w:t>
      </w:r>
      <w:r w:rsidR="00A30A73" w:rsidRPr="00476AE0">
        <w:rPr>
          <w:rStyle w:val="btred1"/>
          <w:rFonts w:ascii="Times New Roman" w:hAnsi="Times New Roman" w:cs="Times New Roman"/>
        </w:rPr>
        <w:t>48)</w:t>
      </w:r>
      <w:proofErr w:type="gramStart"/>
      <w:r w:rsidR="00A30A73" w:rsidRPr="00476AE0">
        <w:rPr>
          <w:rStyle w:val="btred1"/>
          <w:rFonts w:ascii="Times New Roman" w:hAnsi="Times New Roman" w:cs="Times New Roman"/>
        </w:rPr>
        <w:t>/(</w:t>
      </w:r>
      <w:proofErr w:type="gramEnd"/>
      <w:r w:rsidR="00A30A73" w:rsidRPr="00476AE0">
        <w:rPr>
          <w:rStyle w:val="btred1"/>
          <w:rFonts w:ascii="Times New Roman" w:hAnsi="Times New Roman" w:cs="Times New Roman"/>
        </w:rPr>
        <w:t>10 + 13) = 3</w:t>
      </w:r>
      <w:r w:rsidRPr="00476AE0">
        <w:rPr>
          <w:rStyle w:val="btred1"/>
          <w:rFonts w:ascii="Times New Roman" w:hAnsi="Times New Roman" w:cs="Times New Roman"/>
        </w:rPr>
        <w:t>.</w:t>
      </w:r>
      <w:r w:rsidR="00A30A73" w:rsidRPr="00476AE0">
        <w:rPr>
          <w:rStyle w:val="btred1"/>
          <w:rFonts w:ascii="Times New Roman" w:hAnsi="Times New Roman" w:cs="Times New Roman"/>
        </w:rPr>
        <w:t>39</w:t>
      </w:r>
    </w:p>
    <w:p w:rsidR="0007709C" w:rsidRPr="00476AE0" w:rsidRDefault="0007709C" w:rsidP="0099033D">
      <w:pPr>
        <w:spacing w:after="0" w:line="240" w:lineRule="auto"/>
        <w:rPr>
          <w:rStyle w:val="btred1"/>
          <w:rFonts w:ascii="Times New Roman" w:hAnsi="Times New Roman" w:cs="Times New Roman"/>
        </w:rPr>
      </w:pPr>
    </w:p>
    <w:tbl>
      <w:tblPr>
        <w:tblStyle w:val="TableGrid"/>
        <w:tblW w:w="6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321"/>
        <w:gridCol w:w="911"/>
        <w:gridCol w:w="365"/>
        <w:gridCol w:w="584"/>
        <w:gridCol w:w="394"/>
        <w:gridCol w:w="911"/>
        <w:gridCol w:w="425"/>
        <w:gridCol w:w="584"/>
      </w:tblGrid>
      <w:tr w:rsidR="00476AE0" w:rsidRPr="00476AE0" w:rsidTr="00476AE0">
        <w:tc>
          <w:tcPr>
            <w:tcW w:w="2410" w:type="dxa"/>
          </w:tcPr>
          <w:p w:rsidR="001F54B7" w:rsidRPr="00476AE0" w:rsidRDefault="007C14C5"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o</w:t>
            </w:r>
            <w:r w:rsidR="00B26870" w:rsidRPr="00476AE0">
              <w:rPr>
                <w:rStyle w:val="btred1"/>
                <w:rFonts w:ascii="Times New Roman" w:hAnsi="Times New Roman" w:cs="Times New Roman"/>
              </w:rPr>
              <w:t>r</w:t>
            </w:r>
            <w:r w:rsidR="001F54B7" w:rsidRPr="00476AE0">
              <w:rPr>
                <w:rStyle w:val="btred1"/>
                <w:rFonts w:ascii="Times New Roman" w:hAnsi="Times New Roman" w:cs="Times New Roman"/>
              </w:rPr>
              <w:t xml:space="preserve"> Cumulative GPA = 3</w:t>
            </w:r>
          </w:p>
        </w:tc>
        <w:tc>
          <w:tcPr>
            <w:tcW w:w="321" w:type="dxa"/>
          </w:tcPr>
          <w:p w:rsidR="001F54B7" w:rsidRPr="00476AE0" w:rsidRDefault="001F54B7"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x</w:t>
            </w:r>
          </w:p>
        </w:tc>
        <w:tc>
          <w:tcPr>
            <w:tcW w:w="911" w:type="dxa"/>
          </w:tcPr>
          <w:p w:rsidR="001F54B7" w:rsidRPr="00476AE0" w:rsidRDefault="001F54B7"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(4+4+2)</w:t>
            </w:r>
          </w:p>
        </w:tc>
        <w:tc>
          <w:tcPr>
            <w:tcW w:w="365" w:type="dxa"/>
          </w:tcPr>
          <w:p w:rsidR="001F54B7" w:rsidRPr="00476AE0" w:rsidRDefault="001F54B7"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w:t>
            </w:r>
          </w:p>
        </w:tc>
        <w:tc>
          <w:tcPr>
            <w:tcW w:w="584" w:type="dxa"/>
          </w:tcPr>
          <w:p w:rsidR="001F54B7" w:rsidRPr="00476AE0" w:rsidRDefault="001F54B7" w:rsidP="00FA0D2A">
            <w:pPr>
              <w:spacing w:after="0" w:line="240" w:lineRule="auto"/>
              <w:rPr>
                <w:rStyle w:val="btred1"/>
                <w:rFonts w:ascii="Times New Roman" w:hAnsi="Times New Roman" w:cs="Times New Roman"/>
              </w:rPr>
            </w:pPr>
            <w:r w:rsidRPr="00476AE0">
              <w:rPr>
                <w:rStyle w:val="btred1"/>
                <w:rFonts w:ascii="Times New Roman" w:hAnsi="Times New Roman" w:cs="Times New Roman"/>
              </w:rPr>
              <w:t>3.69</w:t>
            </w:r>
          </w:p>
        </w:tc>
        <w:tc>
          <w:tcPr>
            <w:tcW w:w="394" w:type="dxa"/>
          </w:tcPr>
          <w:p w:rsidR="001F54B7" w:rsidRPr="00476AE0" w:rsidRDefault="001F54B7" w:rsidP="00B71A00">
            <w:pPr>
              <w:spacing w:after="0" w:line="240" w:lineRule="auto"/>
              <w:rPr>
                <w:rStyle w:val="btred1"/>
                <w:rFonts w:ascii="Times New Roman" w:hAnsi="Times New Roman" w:cs="Times New Roman"/>
              </w:rPr>
            </w:pPr>
            <w:r w:rsidRPr="00476AE0">
              <w:rPr>
                <w:rStyle w:val="btred1"/>
                <w:rFonts w:ascii="Times New Roman" w:hAnsi="Times New Roman" w:cs="Times New Roman"/>
              </w:rPr>
              <w:t>x</w:t>
            </w:r>
          </w:p>
        </w:tc>
        <w:tc>
          <w:tcPr>
            <w:tcW w:w="911" w:type="dxa"/>
          </w:tcPr>
          <w:p w:rsidR="001F54B7" w:rsidRPr="00476AE0" w:rsidRDefault="001F54B7"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(3+5+5)</w:t>
            </w:r>
          </w:p>
        </w:tc>
        <w:tc>
          <w:tcPr>
            <w:tcW w:w="425" w:type="dxa"/>
          </w:tcPr>
          <w:p w:rsidR="001F54B7" w:rsidRPr="00476AE0" w:rsidRDefault="001F54B7"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w:t>
            </w:r>
          </w:p>
        </w:tc>
        <w:tc>
          <w:tcPr>
            <w:tcW w:w="584" w:type="dxa"/>
          </w:tcPr>
          <w:p w:rsidR="001F54B7" w:rsidRPr="00476AE0" w:rsidRDefault="001F54B7" w:rsidP="001F54B7">
            <w:pPr>
              <w:spacing w:after="0" w:line="240" w:lineRule="auto"/>
              <w:rPr>
                <w:rStyle w:val="btred1"/>
                <w:rFonts w:ascii="Times New Roman" w:hAnsi="Times New Roman" w:cs="Times New Roman"/>
              </w:rPr>
            </w:pPr>
            <w:r w:rsidRPr="00476AE0">
              <w:rPr>
                <w:rStyle w:val="btred1"/>
                <w:rFonts w:ascii="Times New Roman" w:hAnsi="Times New Roman" w:cs="Times New Roman"/>
              </w:rPr>
              <w:t>3.39</w:t>
            </w:r>
          </w:p>
        </w:tc>
      </w:tr>
    </w:tbl>
    <w:p w:rsidR="005475D4" w:rsidRPr="00476AE0" w:rsidRDefault="005475D4" w:rsidP="0099033D">
      <w:pPr>
        <w:spacing w:after="0" w:line="240" w:lineRule="auto"/>
        <w:rPr>
          <w:rFonts w:cs="Times New Roman"/>
        </w:rPr>
      </w:pPr>
    </w:p>
    <w:p w:rsidR="005475D4" w:rsidRPr="00476AE0" w:rsidRDefault="005475D4" w:rsidP="0099033D">
      <w:pPr>
        <w:spacing w:after="0" w:line="240" w:lineRule="auto"/>
        <w:rPr>
          <w:rFonts w:eastAsiaTheme="minorHAnsi" w:cs="Times New Roman"/>
          <w:b/>
          <w:smallCaps/>
          <w:color w:val="632423" w:themeColor="accent2" w:themeShade="80"/>
          <w:lang w:bidi="ar-SA"/>
        </w:rPr>
      </w:pPr>
      <w:r w:rsidRPr="00476AE0">
        <w:rPr>
          <w:rFonts w:eastAsiaTheme="minorHAnsi" w:cs="Times New Roman"/>
          <w:b/>
          <w:smallCaps/>
          <w:color w:val="632423" w:themeColor="accent2" w:themeShade="80"/>
          <w:lang w:bidi="ar-SA"/>
        </w:rPr>
        <w:t xml:space="preserve">Core GPA </w:t>
      </w:r>
    </w:p>
    <w:p w:rsidR="0017652C" w:rsidRPr="00476AE0" w:rsidRDefault="005475D4" w:rsidP="00885216">
      <w:pPr>
        <w:spacing w:after="0" w:line="240" w:lineRule="auto"/>
        <w:jc w:val="both"/>
        <w:rPr>
          <w:rFonts w:cs="Times New Roman"/>
        </w:rPr>
      </w:pPr>
      <w:r w:rsidRPr="00476AE0">
        <w:rPr>
          <w:rFonts w:cs="Times New Roman"/>
        </w:rPr>
        <w:t>Students’ core grade-point average is calculated by dividing the total number of grade points earned in core courses which award letter grades of A, B, C. D,</w:t>
      </w:r>
      <w:r w:rsidR="004A1B74">
        <w:rPr>
          <w:rFonts w:cs="Times New Roman"/>
        </w:rPr>
        <w:t xml:space="preserve"> E</w:t>
      </w:r>
      <w:r w:rsidRPr="00476AE0">
        <w:rPr>
          <w:rFonts w:cs="Times New Roman"/>
        </w:rPr>
        <w:t xml:space="preserve"> or F by the total number of academic credit h</w:t>
      </w:r>
      <w:r w:rsidR="00E1583C">
        <w:rPr>
          <w:rFonts w:cs="Times New Roman"/>
        </w:rPr>
        <w:t>ours attempted in such courses.</w:t>
      </w:r>
    </w:p>
    <w:sectPr w:rsidR="0017652C" w:rsidRPr="00476AE0" w:rsidSect="009903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75D4"/>
    <w:rsid w:val="0007709C"/>
    <w:rsid w:val="0017652C"/>
    <w:rsid w:val="00192C39"/>
    <w:rsid w:val="001F54B7"/>
    <w:rsid w:val="002133AA"/>
    <w:rsid w:val="002172C9"/>
    <w:rsid w:val="002F2D46"/>
    <w:rsid w:val="00314518"/>
    <w:rsid w:val="00333F11"/>
    <w:rsid w:val="003571C7"/>
    <w:rsid w:val="003718F9"/>
    <w:rsid w:val="003A422E"/>
    <w:rsid w:val="00476AE0"/>
    <w:rsid w:val="004A1B74"/>
    <w:rsid w:val="00530A2F"/>
    <w:rsid w:val="005475D4"/>
    <w:rsid w:val="006171F9"/>
    <w:rsid w:val="0064518D"/>
    <w:rsid w:val="00731045"/>
    <w:rsid w:val="007C14C5"/>
    <w:rsid w:val="007C1741"/>
    <w:rsid w:val="007C32C6"/>
    <w:rsid w:val="00806BC5"/>
    <w:rsid w:val="00885216"/>
    <w:rsid w:val="008E299A"/>
    <w:rsid w:val="0099033D"/>
    <w:rsid w:val="009A42AB"/>
    <w:rsid w:val="00A30A73"/>
    <w:rsid w:val="00A37AA4"/>
    <w:rsid w:val="00AC14BC"/>
    <w:rsid w:val="00AC5AF1"/>
    <w:rsid w:val="00B17698"/>
    <w:rsid w:val="00B26870"/>
    <w:rsid w:val="00B613A7"/>
    <w:rsid w:val="00B732E2"/>
    <w:rsid w:val="00BA705E"/>
    <w:rsid w:val="00C262B3"/>
    <w:rsid w:val="00C32B4E"/>
    <w:rsid w:val="00C71909"/>
    <w:rsid w:val="00CB55D9"/>
    <w:rsid w:val="00D07578"/>
    <w:rsid w:val="00D661D9"/>
    <w:rsid w:val="00D723E5"/>
    <w:rsid w:val="00DD6251"/>
    <w:rsid w:val="00E1583C"/>
    <w:rsid w:val="00E90867"/>
    <w:rsid w:val="00E97611"/>
    <w:rsid w:val="00EF28D3"/>
    <w:rsid w:val="00F30A26"/>
    <w:rsid w:val="00FE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D4"/>
    <w:pPr>
      <w:spacing w:after="200" w:line="252" w:lineRule="auto"/>
      <w:ind w:right="0"/>
    </w:pPr>
    <w:rPr>
      <w:rFonts w:ascii="Times New Roman" w:eastAsiaTheme="majorEastAsia" w:hAnsi="Times New Roman" w:cstheme="majorBidi"/>
      <w:lang w:val="en-US" w:bidi="en-US"/>
    </w:rPr>
  </w:style>
  <w:style w:type="paragraph" w:styleId="Heading1">
    <w:name w:val="heading 1"/>
    <w:basedOn w:val="Normal"/>
    <w:next w:val="Normal"/>
    <w:link w:val="Heading1Char"/>
    <w:autoRedefine/>
    <w:uiPriority w:val="9"/>
    <w:qFormat/>
    <w:rsid w:val="00D723E5"/>
    <w:pPr>
      <w:pBdr>
        <w:bottom w:val="thinThickSmallGap" w:sz="12" w:space="1" w:color="943634" w:themeColor="accent2" w:themeShade="BF"/>
      </w:pBdr>
      <w:spacing w:before="500" w:after="400"/>
      <w:jc w:val="center"/>
      <w:outlineLvl w:val="0"/>
    </w:pPr>
    <w:rPr>
      <w:rFonts w:cs="Times New Roman"/>
      <w:b/>
      <w:caps/>
      <w:color w:val="632423" w:themeColor="accent2" w:themeShade="80"/>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tred1">
    <w:name w:val="btred1"/>
    <w:basedOn w:val="DefaultParagraphFont"/>
    <w:rsid w:val="005475D4"/>
    <w:rPr>
      <w:rFonts w:ascii="Verdana" w:hAnsi="Verdana" w:hint="default"/>
      <w:b/>
      <w:bCs/>
      <w:strike w:val="0"/>
      <w:dstrike w:val="0"/>
      <w:color w:val="C40000"/>
      <w:sz w:val="21"/>
      <w:szCs w:val="21"/>
      <w:u w:val="none"/>
      <w:effect w:val="none"/>
    </w:rPr>
  </w:style>
  <w:style w:type="table" w:styleId="TableClassic2">
    <w:name w:val="Table Classic 2"/>
    <w:basedOn w:val="TableNormal"/>
    <w:rsid w:val="005475D4"/>
    <w:pPr>
      <w:spacing w:after="200" w:line="252" w:lineRule="auto"/>
      <w:ind w:right="0"/>
    </w:pPr>
    <w:rPr>
      <w:rFonts w:asciiTheme="majorHAnsi" w:eastAsiaTheme="majorEastAsia" w:hAnsiTheme="majorHAnsi" w:cstheme="majorBidi"/>
      <w:lang w:val="en-US"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54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D4"/>
    <w:rPr>
      <w:rFonts w:ascii="Tahoma" w:eastAsiaTheme="majorEastAsia" w:hAnsi="Tahoma" w:cs="Tahoma"/>
      <w:sz w:val="16"/>
      <w:szCs w:val="16"/>
      <w:lang w:val="en-US" w:bidi="en-US"/>
    </w:rPr>
  </w:style>
  <w:style w:type="character" w:styleId="IntenseReference">
    <w:name w:val="Intense Reference"/>
    <w:basedOn w:val="DefaultParagraphFont"/>
    <w:uiPriority w:val="32"/>
    <w:qFormat/>
    <w:rsid w:val="00D723E5"/>
    <w:rPr>
      <w:b/>
      <w:bCs/>
      <w:smallCaps/>
      <w:color w:val="C0504D" w:themeColor="accent2"/>
      <w:spacing w:val="5"/>
      <w:u w:val="single"/>
    </w:rPr>
  </w:style>
  <w:style w:type="character" w:customStyle="1" w:styleId="Heading1Char">
    <w:name w:val="Heading 1 Char"/>
    <w:basedOn w:val="DefaultParagraphFont"/>
    <w:link w:val="Heading1"/>
    <w:uiPriority w:val="9"/>
    <w:rsid w:val="00D723E5"/>
    <w:rPr>
      <w:rFonts w:ascii="Times New Roman" w:eastAsiaTheme="majorEastAsia" w:hAnsi="Times New Roman" w:cs="Times New Roman"/>
      <w:b/>
      <w:caps/>
      <w:color w:val="632423" w:themeColor="accent2" w:themeShade="80"/>
      <w:spacing w:val="20"/>
      <w:sz w:val="24"/>
      <w:szCs w:val="28"/>
      <w:lang w:val="en-US" w:bidi="en-US"/>
    </w:rPr>
  </w:style>
  <w:style w:type="table" w:styleId="TableGrid">
    <w:name w:val="Table Grid"/>
    <w:basedOn w:val="TableNormal"/>
    <w:uiPriority w:val="59"/>
    <w:rsid w:val="00EF28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2</cp:revision>
  <dcterms:created xsi:type="dcterms:W3CDTF">2013-07-26T13:03:00Z</dcterms:created>
  <dcterms:modified xsi:type="dcterms:W3CDTF">2013-07-26T13:03:00Z</dcterms:modified>
</cp:coreProperties>
</file>